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6C9" w:rsidRDefault="006E76C9" w:rsidP="00BA43F2">
      <w:pPr>
        <w:pStyle w:val="Titre1"/>
        <w:jc w:val="center"/>
      </w:pPr>
    </w:p>
    <w:p w:rsidR="00785C16" w:rsidRDefault="00785C16" w:rsidP="00BA43F2">
      <w:pPr>
        <w:pStyle w:val="Titre1"/>
        <w:jc w:val="center"/>
        <w:rPr>
          <w:sz w:val="36"/>
          <w:szCs w:val="36"/>
        </w:rPr>
      </w:pPr>
    </w:p>
    <w:p w:rsidR="00785C16" w:rsidRDefault="00785C16" w:rsidP="00785C16">
      <w:pPr>
        <w:pStyle w:val="Titre1"/>
        <w:rPr>
          <w:sz w:val="36"/>
          <w:szCs w:val="36"/>
        </w:rPr>
      </w:pPr>
    </w:p>
    <w:p w:rsidR="00785C16" w:rsidRDefault="00785C16" w:rsidP="00785C16">
      <w:pPr>
        <w:pStyle w:val="Titre1"/>
        <w:jc w:val="center"/>
        <w:rPr>
          <w:sz w:val="36"/>
          <w:szCs w:val="36"/>
        </w:rPr>
      </w:pPr>
      <w:r>
        <w:rPr>
          <w:noProof/>
          <w:sz w:val="36"/>
          <w:szCs w:val="36"/>
        </w:rPr>
        <w:drawing>
          <wp:inline distT="0" distB="0" distL="0" distR="0">
            <wp:extent cx="3772490" cy="12096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LogoRegionAquitaine-Horizont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3855" cy="1210113"/>
                    </a:xfrm>
                    <a:prstGeom prst="rect">
                      <a:avLst/>
                    </a:prstGeom>
                  </pic:spPr>
                </pic:pic>
              </a:graphicData>
            </a:graphic>
          </wp:inline>
        </w:drawing>
      </w:r>
    </w:p>
    <w:p w:rsidR="00785C16" w:rsidRDefault="00785C16" w:rsidP="00CE312F">
      <w:pPr>
        <w:pStyle w:val="Titre1"/>
        <w:rPr>
          <w:sz w:val="96"/>
          <w:szCs w:val="96"/>
        </w:rPr>
      </w:pPr>
    </w:p>
    <w:p w:rsidR="00785C16" w:rsidRPr="00785C16" w:rsidRDefault="001D2028" w:rsidP="00BA43F2">
      <w:pPr>
        <w:pStyle w:val="Titre1"/>
        <w:jc w:val="center"/>
        <w:rPr>
          <w:sz w:val="96"/>
          <w:szCs w:val="96"/>
        </w:rPr>
      </w:pPr>
      <w:r w:rsidRPr="00785C16">
        <w:rPr>
          <w:sz w:val="96"/>
          <w:szCs w:val="96"/>
        </w:rPr>
        <w:t>Encourager</w:t>
      </w:r>
    </w:p>
    <w:p w:rsidR="00785C16" w:rsidRPr="00785C16" w:rsidRDefault="00785C16" w:rsidP="00BA43F2">
      <w:pPr>
        <w:pStyle w:val="Titre1"/>
        <w:jc w:val="center"/>
        <w:rPr>
          <w:sz w:val="96"/>
          <w:szCs w:val="96"/>
        </w:rPr>
      </w:pPr>
      <w:r w:rsidRPr="00785C16">
        <w:rPr>
          <w:sz w:val="96"/>
          <w:szCs w:val="96"/>
        </w:rPr>
        <w:t xml:space="preserve"> </w:t>
      </w:r>
      <w:proofErr w:type="gramStart"/>
      <w:r w:rsidRPr="00785C16">
        <w:rPr>
          <w:sz w:val="96"/>
          <w:szCs w:val="96"/>
        </w:rPr>
        <w:t>l’i</w:t>
      </w:r>
      <w:r w:rsidR="00BD5D1E" w:rsidRPr="00785C16">
        <w:rPr>
          <w:sz w:val="96"/>
          <w:szCs w:val="96"/>
        </w:rPr>
        <w:t>nnovation</w:t>
      </w:r>
      <w:proofErr w:type="gramEnd"/>
      <w:r w:rsidR="00BD5D1E" w:rsidRPr="00785C16">
        <w:rPr>
          <w:sz w:val="96"/>
          <w:szCs w:val="96"/>
        </w:rPr>
        <w:t xml:space="preserve"> sociale</w:t>
      </w:r>
      <w:r w:rsidR="001D2028" w:rsidRPr="00785C16">
        <w:rPr>
          <w:sz w:val="96"/>
          <w:szCs w:val="96"/>
        </w:rPr>
        <w:t xml:space="preserve"> </w:t>
      </w:r>
    </w:p>
    <w:p w:rsidR="00BD5D1E" w:rsidRPr="00785C16" w:rsidRDefault="001D2028" w:rsidP="00BA43F2">
      <w:pPr>
        <w:pStyle w:val="Titre1"/>
        <w:jc w:val="center"/>
        <w:rPr>
          <w:sz w:val="96"/>
          <w:szCs w:val="96"/>
        </w:rPr>
      </w:pPr>
      <w:proofErr w:type="gramStart"/>
      <w:r w:rsidRPr="00785C16">
        <w:rPr>
          <w:sz w:val="96"/>
          <w:szCs w:val="96"/>
        </w:rPr>
        <w:t>en</w:t>
      </w:r>
      <w:proofErr w:type="gramEnd"/>
      <w:r w:rsidRPr="00785C16">
        <w:rPr>
          <w:sz w:val="96"/>
          <w:szCs w:val="96"/>
        </w:rPr>
        <w:t xml:space="preserve"> Aquitaine</w:t>
      </w:r>
    </w:p>
    <w:p w:rsidR="00BA43F2" w:rsidRDefault="00BA43F2" w:rsidP="00BA43F2"/>
    <w:p w:rsidR="00785C16" w:rsidRDefault="00785C16">
      <w:r>
        <w:br w:type="page"/>
      </w:r>
    </w:p>
    <w:p w:rsidR="000E71A7" w:rsidRDefault="000E71A7" w:rsidP="009D3932">
      <w:pPr>
        <w:jc w:val="both"/>
      </w:pPr>
    </w:p>
    <w:p w:rsidR="000E71A7" w:rsidRDefault="000E71A7" w:rsidP="009D3932">
      <w:pPr>
        <w:jc w:val="both"/>
      </w:pPr>
    </w:p>
    <w:p w:rsidR="00212041" w:rsidRDefault="00212041" w:rsidP="009D3932">
      <w:pPr>
        <w:jc w:val="both"/>
      </w:pPr>
    </w:p>
    <w:p w:rsidR="003D2D5E" w:rsidRPr="00984E61" w:rsidRDefault="003D2D5E" w:rsidP="003D2D5E">
      <w:pPr>
        <w:jc w:val="both"/>
        <w:rPr>
          <w:b/>
          <w:sz w:val="26"/>
          <w:szCs w:val="26"/>
        </w:rPr>
      </w:pPr>
      <w:r>
        <w:rPr>
          <w:b/>
          <w:sz w:val="26"/>
          <w:szCs w:val="26"/>
        </w:rPr>
        <w:t>Un</w:t>
      </w:r>
      <w:r w:rsidRPr="00984E61">
        <w:rPr>
          <w:b/>
          <w:sz w:val="26"/>
          <w:szCs w:val="26"/>
        </w:rPr>
        <w:t xml:space="preserve"> double c</w:t>
      </w:r>
      <w:r>
        <w:rPr>
          <w:b/>
          <w:sz w:val="26"/>
          <w:szCs w:val="26"/>
        </w:rPr>
        <w:t>adre d’intervention régional</w:t>
      </w:r>
      <w:r w:rsidRPr="00984E61">
        <w:rPr>
          <w:b/>
          <w:sz w:val="26"/>
          <w:szCs w:val="26"/>
        </w:rPr>
        <w:t xml:space="preserve"> : </w:t>
      </w:r>
    </w:p>
    <w:p w:rsidR="003D2D5E" w:rsidRDefault="003D2D5E" w:rsidP="003D2D5E">
      <w:pPr>
        <w:jc w:val="both"/>
      </w:pPr>
    </w:p>
    <w:p w:rsidR="003D2D5E" w:rsidRDefault="003D2D5E" w:rsidP="003D2D5E">
      <w:pPr>
        <w:numPr>
          <w:ilvl w:val="0"/>
          <w:numId w:val="22"/>
        </w:numPr>
        <w:jc w:val="both"/>
      </w:pPr>
      <w:r>
        <w:t xml:space="preserve">La politique régionale de développement de l’Economie sociale et solidaire et de l‘innovation sociale en Aquitaine, adoptée le 4 mars 2013,  qui porte la volonté d’encourager l’innovation sociale notamment par de la recherche/Action qui permettra de mieux définir les termes d’innovation sociale, de repérer des initiatives remarquables, de les expérimenter pour ensuite passer à leur généralisation. </w:t>
      </w:r>
    </w:p>
    <w:p w:rsidR="00452312" w:rsidRDefault="00452312" w:rsidP="00452312">
      <w:pPr>
        <w:ind w:left="1080"/>
        <w:jc w:val="both"/>
      </w:pPr>
    </w:p>
    <w:p w:rsidR="000E71A7" w:rsidRDefault="000E71A7" w:rsidP="00984E61">
      <w:pPr>
        <w:numPr>
          <w:ilvl w:val="0"/>
          <w:numId w:val="22"/>
        </w:numPr>
        <w:jc w:val="both"/>
      </w:pPr>
      <w:r>
        <w:t xml:space="preserve">Le </w:t>
      </w:r>
      <w:r w:rsidR="00CE312F">
        <w:t xml:space="preserve">Schéma Régional de l’Enseignement Supérieur et de la Recherche adopté par cette même Assemblée plénière 17 décembre 2012, </w:t>
      </w:r>
      <w:r>
        <w:t>qui positionne l’Innovation sociale au côté des autres formes d’innovations.</w:t>
      </w:r>
      <w:r w:rsidR="00DE2AF1">
        <w:t xml:space="preserve"> Le schéma propose d’identifier les compétences et de définir celles qui seront soutenues, d’identifier des initiatives pour en faire des leviers, de définir un axe de recherche dans l’appel à projets Recherche. </w:t>
      </w:r>
    </w:p>
    <w:p w:rsidR="009A0DCD" w:rsidRDefault="009A0DCD" w:rsidP="009A0DCD">
      <w:pPr>
        <w:ind w:left="1080"/>
        <w:jc w:val="both"/>
      </w:pPr>
    </w:p>
    <w:p w:rsidR="009A0DCD" w:rsidRDefault="009A0DCD" w:rsidP="009A0DCD">
      <w:pPr>
        <w:jc w:val="both"/>
      </w:pPr>
      <w:r>
        <w:t xml:space="preserve">… dans un contexte global ambitieux : les dispositifs et outils proposés </w:t>
      </w:r>
      <w:r w:rsidR="00061622">
        <w:t xml:space="preserve">ici </w:t>
      </w:r>
      <w:r>
        <w:t xml:space="preserve">s’inscrivent d’emblée dans une volonté d’amélioration des pratiques et de mise en place d’un environnement socio-économique favorable aux démarches </w:t>
      </w:r>
      <w:r w:rsidR="00061622">
        <w:t xml:space="preserve">socialement </w:t>
      </w:r>
      <w:r>
        <w:t>innovantes.</w:t>
      </w:r>
    </w:p>
    <w:p w:rsidR="00B6525A" w:rsidRDefault="00B6525A" w:rsidP="009A0DCD">
      <w:pPr>
        <w:jc w:val="both"/>
      </w:pPr>
    </w:p>
    <w:p w:rsidR="000E71A7" w:rsidRDefault="00785C16" w:rsidP="009A0DCD">
      <w:pPr>
        <w:jc w:val="both"/>
        <w:rPr>
          <w:szCs w:val="22"/>
        </w:rPr>
      </w:pPr>
      <w:r>
        <w:t xml:space="preserve">… dans un </w:t>
      </w:r>
      <w:r w:rsidR="00B6525A">
        <w:t>cadre</w:t>
      </w:r>
      <w:r>
        <w:t xml:space="preserve"> européen </w:t>
      </w:r>
      <w:r>
        <w:rPr>
          <w:szCs w:val="22"/>
        </w:rPr>
        <w:t xml:space="preserve">qui souhaite faire de l’innovation sous toutes ses formes le levier de la création de </w:t>
      </w:r>
      <w:proofErr w:type="gramStart"/>
      <w:r>
        <w:rPr>
          <w:szCs w:val="22"/>
        </w:rPr>
        <w:t>richesses</w:t>
      </w:r>
      <w:r w:rsidR="00CE312F">
        <w:rPr>
          <w:szCs w:val="22"/>
        </w:rPr>
        <w:t>(</w:t>
      </w:r>
      <w:proofErr w:type="gramEnd"/>
      <w:r w:rsidR="00CE312F">
        <w:rPr>
          <w:rStyle w:val="CitationHTML"/>
          <w:i w:val="0"/>
          <w:iCs w:val="0"/>
        </w:rPr>
        <w:fldChar w:fldCharType="begin"/>
      </w:r>
      <w:r w:rsidR="00CE312F">
        <w:rPr>
          <w:rStyle w:val="CitationHTML"/>
          <w:i w:val="0"/>
          <w:iCs w:val="0"/>
        </w:rPr>
        <w:instrText xml:space="preserve"> HYPERLINK "</w:instrText>
      </w:r>
      <w:r w:rsidR="00CE312F" w:rsidRPr="00512138">
        <w:rPr>
          <w:rStyle w:val="CitationHTML"/>
          <w:i w:val="0"/>
          <w:iCs w:val="0"/>
        </w:rPr>
        <w:instrText>http://ec.europa.eu/regional_policy/sources/docgener</w:instrText>
      </w:r>
      <w:r w:rsidR="00CE312F">
        <w:rPr>
          <w:rStyle w:val="CitationHTML"/>
          <w:i w:val="0"/>
          <w:iCs w:val="0"/>
        </w:rPr>
        <w:instrText xml:space="preserve">" </w:instrText>
      </w:r>
      <w:r w:rsidR="00CE312F">
        <w:rPr>
          <w:rStyle w:val="CitationHTML"/>
          <w:i w:val="0"/>
          <w:iCs w:val="0"/>
        </w:rPr>
        <w:fldChar w:fldCharType="separate"/>
      </w:r>
      <w:r w:rsidR="00CE312F" w:rsidRPr="00907738">
        <w:rPr>
          <w:rStyle w:val="Lienhypertexte"/>
        </w:rPr>
        <w:t>http://ec.europa.eu/regional_policy/sources/docgener</w:t>
      </w:r>
      <w:r w:rsidR="00CE312F">
        <w:rPr>
          <w:rStyle w:val="CitationHTML"/>
          <w:i w:val="0"/>
          <w:iCs w:val="0"/>
        </w:rPr>
        <w:fldChar w:fldCharType="end"/>
      </w:r>
      <w:r w:rsidR="00CE312F">
        <w:rPr>
          <w:rStyle w:val="CitationHTML"/>
          <w:i w:val="0"/>
          <w:iCs w:val="0"/>
        </w:rPr>
        <w:t>)</w:t>
      </w:r>
      <w:r>
        <w:rPr>
          <w:szCs w:val="22"/>
        </w:rPr>
        <w:t>.</w:t>
      </w:r>
    </w:p>
    <w:p w:rsidR="00B6525A" w:rsidRDefault="00B6525A" w:rsidP="009A0DCD">
      <w:pPr>
        <w:jc w:val="both"/>
        <w:rPr>
          <w:szCs w:val="22"/>
        </w:rPr>
      </w:pPr>
    </w:p>
    <w:p w:rsidR="00785C16" w:rsidRDefault="00CE312F" w:rsidP="009A0DCD">
      <w:pPr>
        <w:jc w:val="both"/>
        <w:rPr>
          <w:rStyle w:val="CitationHTML"/>
          <w:i w:val="0"/>
        </w:rPr>
      </w:pPr>
      <w:r>
        <w:rPr>
          <w:szCs w:val="22"/>
        </w:rPr>
        <w:t>… dans un cadre national</w:t>
      </w:r>
      <w:r w:rsidR="00785C16">
        <w:rPr>
          <w:szCs w:val="22"/>
        </w:rPr>
        <w:t xml:space="preserve"> favorable avec </w:t>
      </w:r>
      <w:r w:rsidR="00FB709C">
        <w:rPr>
          <w:szCs w:val="22"/>
        </w:rPr>
        <w:t>le vote</w:t>
      </w:r>
      <w:r w:rsidR="00785C16">
        <w:rPr>
          <w:szCs w:val="22"/>
        </w:rPr>
        <w:t xml:space="preserve"> de la loi cadre de l’ESS </w:t>
      </w:r>
      <w:r w:rsidR="00FB709C">
        <w:rPr>
          <w:szCs w:val="22"/>
        </w:rPr>
        <w:t xml:space="preserve">en juillet </w:t>
      </w:r>
      <w:r>
        <w:rPr>
          <w:szCs w:val="22"/>
        </w:rPr>
        <w:t xml:space="preserve">2014, </w:t>
      </w:r>
      <w:r w:rsidR="00B6525A">
        <w:rPr>
          <w:szCs w:val="22"/>
        </w:rPr>
        <w:t>qui consacre un chapitre à l’innovation sociale</w:t>
      </w:r>
      <w:r w:rsidR="00785C16">
        <w:rPr>
          <w:szCs w:val="22"/>
        </w:rPr>
        <w:t>, une Agence de Valorisation des Initiatives Socio-économiques (</w:t>
      </w:r>
      <w:hyperlink r:id="rId10" w:history="1">
        <w:r w:rsidR="00785C16" w:rsidRPr="00D128A3">
          <w:rPr>
            <w:rStyle w:val="Lienhypertexte"/>
            <w:szCs w:val="22"/>
          </w:rPr>
          <w:t>www.avise.org</w:t>
        </w:r>
      </w:hyperlink>
      <w:r w:rsidR="00785C16">
        <w:rPr>
          <w:szCs w:val="22"/>
        </w:rPr>
        <w:t>) comme centre de ressource</w:t>
      </w:r>
      <w:r w:rsidR="00B6525A">
        <w:rPr>
          <w:szCs w:val="22"/>
        </w:rPr>
        <w:t>s</w:t>
      </w:r>
      <w:r w:rsidR="00785C16">
        <w:rPr>
          <w:szCs w:val="22"/>
        </w:rPr>
        <w:t xml:space="preserve"> des travaux en cours et un </w:t>
      </w:r>
      <w:r w:rsidR="0012443C">
        <w:rPr>
          <w:szCs w:val="22"/>
        </w:rPr>
        <w:t>Centre de transfert en pratiques solidaires</w:t>
      </w:r>
      <w:r w:rsidR="00B6525A">
        <w:rPr>
          <w:szCs w:val="22"/>
        </w:rPr>
        <w:t>, l’Institut Godin (</w:t>
      </w:r>
      <w:hyperlink r:id="rId11" w:history="1">
        <w:r w:rsidR="00B6525A" w:rsidRPr="00D128A3">
          <w:rPr>
            <w:rStyle w:val="Lienhypertexte"/>
          </w:rPr>
          <w:t>www.</w:t>
        </w:r>
        <w:r w:rsidR="00B6525A" w:rsidRPr="00EF527D">
          <w:rPr>
            <w:rStyle w:val="Lienhypertexte"/>
            <w:bCs/>
          </w:rPr>
          <w:t>institutgodin</w:t>
        </w:r>
        <w:r w:rsidR="00B6525A" w:rsidRPr="00D128A3">
          <w:rPr>
            <w:rStyle w:val="Lienhypertexte"/>
          </w:rPr>
          <w:t>.fr</w:t>
        </w:r>
      </w:hyperlink>
      <w:r w:rsidR="00B6525A">
        <w:rPr>
          <w:rStyle w:val="CitationHTML"/>
        </w:rPr>
        <w:t>)</w:t>
      </w:r>
      <w:r w:rsidR="00B6525A">
        <w:rPr>
          <w:rStyle w:val="CitationHTML"/>
          <w:i w:val="0"/>
        </w:rPr>
        <w:t xml:space="preserve"> en Picardie, producteur de travaux et écrits sur le sujet.</w:t>
      </w:r>
    </w:p>
    <w:p w:rsidR="00B6525A" w:rsidRPr="00B6525A" w:rsidRDefault="00B6525A" w:rsidP="009A0DCD">
      <w:pPr>
        <w:jc w:val="both"/>
      </w:pPr>
    </w:p>
    <w:p w:rsidR="00BD5D1E" w:rsidRDefault="00BD5D1E" w:rsidP="00865D1D">
      <w:pPr>
        <w:pStyle w:val="Titre3"/>
      </w:pPr>
      <w:r>
        <w:t>1 –</w:t>
      </w:r>
      <w:r w:rsidR="001D2028">
        <w:t xml:space="preserve"> D</w:t>
      </w:r>
      <w:r>
        <w:t>e quoi parle-t-on ?</w:t>
      </w:r>
    </w:p>
    <w:p w:rsidR="00BD5D1E" w:rsidRDefault="00BD5D1E" w:rsidP="00F05DA2">
      <w:pPr>
        <w:jc w:val="both"/>
        <w:rPr>
          <w:b/>
          <w:szCs w:val="22"/>
        </w:rPr>
      </w:pPr>
    </w:p>
    <w:p w:rsidR="00E62072" w:rsidRDefault="003D2D5E" w:rsidP="00F05DA2">
      <w:pPr>
        <w:jc w:val="both"/>
        <w:rPr>
          <w:rFonts w:cs="Arial"/>
          <w:szCs w:val="22"/>
        </w:rPr>
      </w:pPr>
      <w:r w:rsidRPr="008D0A7E">
        <w:rPr>
          <w:rFonts w:cs="Arial"/>
          <w:b/>
          <w:szCs w:val="22"/>
        </w:rPr>
        <w:t>Innovation </w:t>
      </w:r>
      <w:r w:rsidRPr="008D0A7E">
        <w:rPr>
          <w:rFonts w:cs="Arial"/>
          <w:szCs w:val="22"/>
        </w:rPr>
        <w:t xml:space="preserve">: </w:t>
      </w:r>
    </w:p>
    <w:p w:rsidR="007D6005" w:rsidRDefault="003D2D5E" w:rsidP="00F05DA2">
      <w:pPr>
        <w:jc w:val="both"/>
        <w:rPr>
          <w:rFonts w:cs="Arial"/>
          <w:szCs w:val="22"/>
        </w:rPr>
      </w:pPr>
      <w:r w:rsidRPr="008D0A7E">
        <w:rPr>
          <w:rFonts w:cs="Arial"/>
          <w:szCs w:val="22"/>
        </w:rPr>
        <w:t xml:space="preserve">« Au sens large, une innovation est un changement qui répond à un besoin d’amélioration » (Conseil de la Science et de la Technologie (CST) du Québec 2000). L’étymologie </w:t>
      </w:r>
      <w:r>
        <w:rPr>
          <w:rFonts w:cs="Arial"/>
          <w:szCs w:val="22"/>
        </w:rPr>
        <w:t xml:space="preserve">latine </w:t>
      </w:r>
      <w:r w:rsidRPr="008D0A7E">
        <w:rPr>
          <w:rFonts w:cs="Arial"/>
          <w:szCs w:val="22"/>
        </w:rPr>
        <w:t xml:space="preserve">du terme innovation : « </w:t>
      </w:r>
      <w:proofErr w:type="spellStart"/>
      <w:r>
        <w:rPr>
          <w:rFonts w:cs="Arial"/>
          <w:i/>
          <w:iCs/>
          <w:szCs w:val="22"/>
        </w:rPr>
        <w:t>innovare</w:t>
      </w:r>
      <w:proofErr w:type="spellEnd"/>
      <w:r w:rsidRPr="008D0A7E">
        <w:rPr>
          <w:rFonts w:cs="Arial"/>
          <w:i/>
          <w:iCs/>
          <w:szCs w:val="22"/>
        </w:rPr>
        <w:t xml:space="preserve"> </w:t>
      </w:r>
      <w:r w:rsidRPr="008D0A7E">
        <w:rPr>
          <w:rFonts w:cs="Arial"/>
          <w:szCs w:val="22"/>
        </w:rPr>
        <w:t>» signifie</w:t>
      </w:r>
      <w:r>
        <w:rPr>
          <w:rFonts w:cs="Arial"/>
          <w:szCs w:val="22"/>
        </w:rPr>
        <w:t xml:space="preserve"> </w:t>
      </w:r>
      <w:r w:rsidRPr="009A0DCD">
        <w:rPr>
          <w:rFonts w:cs="Arial"/>
          <w:i/>
          <w:szCs w:val="22"/>
        </w:rPr>
        <w:t xml:space="preserve">revenir à, renouveler </w:t>
      </w:r>
      <w:r>
        <w:rPr>
          <w:rFonts w:cs="Arial"/>
          <w:szCs w:val="22"/>
        </w:rPr>
        <w:t>et traduit avant toutes choses un mouvement, un processus.</w:t>
      </w:r>
      <w:r w:rsidRPr="008D0A7E">
        <w:rPr>
          <w:rFonts w:cs="Arial"/>
          <w:szCs w:val="22"/>
        </w:rPr>
        <w:t xml:space="preserve"> </w:t>
      </w:r>
      <w:r>
        <w:rPr>
          <w:rFonts w:cs="Arial"/>
          <w:szCs w:val="22"/>
        </w:rPr>
        <w:t xml:space="preserve"> </w:t>
      </w:r>
    </w:p>
    <w:p w:rsidR="003D2D5E" w:rsidRPr="00F05DA2" w:rsidRDefault="003D2D5E" w:rsidP="00F05DA2">
      <w:pPr>
        <w:jc w:val="both"/>
        <w:rPr>
          <w:szCs w:val="22"/>
        </w:rPr>
      </w:pPr>
    </w:p>
    <w:p w:rsidR="007D6005" w:rsidRDefault="007D6005" w:rsidP="00F05DA2">
      <w:pPr>
        <w:jc w:val="both"/>
        <w:rPr>
          <w:szCs w:val="22"/>
        </w:rPr>
      </w:pPr>
      <w:r w:rsidRPr="00F05DA2">
        <w:rPr>
          <w:b/>
          <w:szCs w:val="22"/>
        </w:rPr>
        <w:t>Innovation sociale</w:t>
      </w:r>
      <w:r w:rsidRPr="00F05DA2">
        <w:rPr>
          <w:szCs w:val="22"/>
        </w:rPr>
        <w:t xml:space="preserve"> : </w:t>
      </w:r>
    </w:p>
    <w:p w:rsidR="004B6659" w:rsidRPr="00F05DA2" w:rsidRDefault="004B6659" w:rsidP="00F05DA2">
      <w:pPr>
        <w:jc w:val="both"/>
        <w:rPr>
          <w:rFonts w:ascii="BookAntiqua" w:hAnsi="BookAntiqua" w:cs="BookAntiqua"/>
          <w:szCs w:val="22"/>
        </w:rPr>
      </w:pPr>
    </w:p>
    <w:p w:rsidR="007D6005" w:rsidRDefault="00CC105D" w:rsidP="00CC105D">
      <w:pPr>
        <w:jc w:val="both"/>
      </w:pPr>
      <w:r>
        <w:t>Malgré une utilisation de plus en plus fréquente, le terme d’</w:t>
      </w:r>
      <w:r w:rsidR="00DE2AF1">
        <w:t>i</w:t>
      </w:r>
      <w:r>
        <w:t>nnovation sociale</w:t>
      </w:r>
      <w:r w:rsidR="00161635">
        <w:t xml:space="preserve"> ne </w:t>
      </w:r>
      <w:r w:rsidR="00DE2AF1">
        <w:t>fait pas l’objet d’une définition stabilisée de la part des chercheurs.</w:t>
      </w:r>
    </w:p>
    <w:p w:rsidR="004B6659" w:rsidRDefault="00984E61" w:rsidP="00984E61">
      <w:pPr>
        <w:jc w:val="both"/>
      </w:pPr>
      <w:r>
        <w:t>L’Innovation sociale se caractérise par les processus qu’elle met en œuvre pour répondre aux besoins et aux aspirations d’acteurs impliqués (</w:t>
      </w:r>
      <w:proofErr w:type="spellStart"/>
      <w:r>
        <w:t>empowerment</w:t>
      </w:r>
      <w:proofErr w:type="spellEnd"/>
      <w:r>
        <w:t>) dans une finalité d’amélioration du bien-être (</w:t>
      </w:r>
      <w:proofErr w:type="spellStart"/>
      <w:r>
        <w:t>capabilité</w:t>
      </w:r>
      <w:proofErr w:type="spellEnd"/>
      <w:r>
        <w:t xml:space="preserve"> selon A. Sen 1980). </w:t>
      </w:r>
    </w:p>
    <w:p w:rsidR="00984E61" w:rsidRDefault="00452312" w:rsidP="00984E61">
      <w:pPr>
        <w:jc w:val="both"/>
      </w:pPr>
      <w:r>
        <w:t xml:space="preserve">Ces initiatives sont issues de processus </w:t>
      </w:r>
      <w:proofErr w:type="spellStart"/>
      <w:r>
        <w:t>co</w:t>
      </w:r>
      <w:proofErr w:type="spellEnd"/>
      <w:r>
        <w:t xml:space="preserve">-définis et </w:t>
      </w:r>
      <w:proofErr w:type="spellStart"/>
      <w:r>
        <w:t>co</w:t>
      </w:r>
      <w:proofErr w:type="spellEnd"/>
      <w:r>
        <w:t>-construits par l’ensemble des parties prenantes.</w:t>
      </w:r>
    </w:p>
    <w:p w:rsidR="004B6659" w:rsidRDefault="004B6659" w:rsidP="00984E61">
      <w:pPr>
        <w:jc w:val="both"/>
      </w:pPr>
    </w:p>
    <w:p w:rsidR="00E62072" w:rsidRDefault="004B6659" w:rsidP="00984E61">
      <w:pPr>
        <w:jc w:val="both"/>
      </w:pPr>
      <w:r>
        <w:lastRenderedPageBreak/>
        <w:t>Au plan national, l</w:t>
      </w:r>
      <w:r w:rsidR="00E62072">
        <w:t xml:space="preserve">a loi </w:t>
      </w:r>
      <w:r w:rsidR="00061622">
        <w:t xml:space="preserve">sur l’Economie Sociale et Solidaire </w:t>
      </w:r>
      <w:r w:rsidR="00FB709C">
        <w:t xml:space="preserve">votée en juillet </w:t>
      </w:r>
      <w:r w:rsidR="00E62072">
        <w:t xml:space="preserve"> 2014, </w:t>
      </w:r>
      <w:r w:rsidR="00061622">
        <w:t>propose</w:t>
      </w:r>
      <w:r w:rsidR="00FB709C">
        <w:t xml:space="preserve"> </w:t>
      </w:r>
      <w:r w:rsidR="00061622">
        <w:t xml:space="preserve">une définition de </w:t>
      </w:r>
      <w:r w:rsidR="00E62072">
        <w:t>l’</w:t>
      </w:r>
      <w:r w:rsidR="00061622">
        <w:t>innovation sociale (Art. 10)</w:t>
      </w:r>
      <w:r w:rsidR="00061622">
        <w:rPr>
          <w:rStyle w:val="Appelnotedebasdep"/>
        </w:rPr>
        <w:footnoteReference w:id="1"/>
      </w:r>
      <w:r w:rsidR="00061622">
        <w:t>.</w:t>
      </w:r>
    </w:p>
    <w:p w:rsidR="00E62072" w:rsidRDefault="00E62072" w:rsidP="00984E61">
      <w:pPr>
        <w:jc w:val="both"/>
      </w:pPr>
    </w:p>
    <w:p w:rsidR="00061622" w:rsidRDefault="004B6659" w:rsidP="00984E61">
      <w:pPr>
        <w:jc w:val="both"/>
      </w:pPr>
      <w:r>
        <w:t>Au niveau européen, l</w:t>
      </w:r>
      <w:r w:rsidR="00061622">
        <w:t>a Commission a inscrit l’innovation sociale dans ses axes de programmation des fonds structurels 2014-2020. L’</w:t>
      </w:r>
      <w:r w:rsidR="008D25E2">
        <w:t xml:space="preserve">innovation sociale </w:t>
      </w:r>
      <w:r w:rsidR="00452312">
        <w:t xml:space="preserve">y </w:t>
      </w:r>
      <w:r w:rsidR="008D25E2">
        <w:t xml:space="preserve">est  définie </w:t>
      </w:r>
      <w:r w:rsidR="00061622">
        <w:t xml:space="preserve">comme </w:t>
      </w:r>
      <w:r w:rsidR="008D25E2">
        <w:t>le développement et la mise en application de nouvelles idées (produits, services et modèles) qui rencontrent des besoins sociaux et créent de nouvelles relations sociales ou collaborations. Son but est d’améliorer le bien-être humain. Les innovations sociales sont des innovations qui sont sociales dans ses buts et ses moyens ; elles ne son</w:t>
      </w:r>
      <w:r w:rsidR="005A30DB">
        <w:t xml:space="preserve">t </w:t>
      </w:r>
      <w:r w:rsidR="008D25E2">
        <w:t>pas seulement des innovations bonnes pour la société mais aussi pour valoriser la capacité d’agir des individus »</w:t>
      </w:r>
      <w:r w:rsidR="005A30DB">
        <w:t xml:space="preserve"> </w:t>
      </w:r>
      <w:r w:rsidR="00452312">
        <w:t>(</w:t>
      </w:r>
      <w:r w:rsidR="00452312" w:rsidRPr="00FC6F89">
        <w:rPr>
          <w:szCs w:val="22"/>
        </w:rPr>
        <w:t xml:space="preserve">Guide to social innovation, DG politique </w:t>
      </w:r>
      <w:r w:rsidR="00452312">
        <w:rPr>
          <w:szCs w:val="22"/>
        </w:rPr>
        <w:t xml:space="preserve">régionale et urbaine, </w:t>
      </w:r>
      <w:proofErr w:type="spellStart"/>
      <w:r w:rsidR="00452312">
        <w:rPr>
          <w:szCs w:val="22"/>
        </w:rPr>
        <w:t>fév</w:t>
      </w:r>
      <w:proofErr w:type="spellEnd"/>
      <w:r w:rsidR="00452312">
        <w:rPr>
          <w:szCs w:val="22"/>
        </w:rPr>
        <w:t xml:space="preserve"> 2013</w:t>
      </w:r>
      <w:r w:rsidR="008D25E2">
        <w:t>).</w:t>
      </w:r>
      <w:r w:rsidR="005A30DB">
        <w:t xml:space="preserve"> </w:t>
      </w:r>
    </w:p>
    <w:p w:rsidR="00061622" w:rsidRDefault="00061622" w:rsidP="00984E61">
      <w:pPr>
        <w:jc w:val="both"/>
      </w:pPr>
    </w:p>
    <w:p w:rsidR="00807ADF" w:rsidRDefault="00807ADF" w:rsidP="00984E61">
      <w:pPr>
        <w:jc w:val="both"/>
      </w:pPr>
      <w:r>
        <w:t xml:space="preserve">Le périmètre que nous conférons à l’innovation sociale est plus large que celui qui est proposé dans les conceptions ci-dessus. </w:t>
      </w:r>
      <w:r w:rsidR="00ED34A9">
        <w:t>Nous souhaitons en effet inclure dans son champ les services publics, les SIEG</w:t>
      </w:r>
      <w:r w:rsidR="00452312">
        <w:t xml:space="preserve"> (Services d’Intérêts Economiques Généraux)</w:t>
      </w:r>
      <w:r w:rsidR="00EB2E76">
        <w:t xml:space="preserve"> et pouvoir conférer une valeur à l’initiative socialement innovant</w:t>
      </w:r>
      <w:r w:rsidR="004B6659">
        <w:t xml:space="preserve">e qui ne soit pas que marchande… </w:t>
      </w:r>
      <w:r w:rsidR="00CE312F">
        <w:t>Toutefois</w:t>
      </w:r>
      <w:r w:rsidR="00322F7D">
        <w:t xml:space="preserve">, notre lecture sera économique, car la compétence régionale </w:t>
      </w:r>
      <w:r w:rsidR="00CE312F">
        <w:t xml:space="preserve">mobilisée </w:t>
      </w:r>
      <w:r w:rsidR="00322F7D">
        <w:t xml:space="preserve">est le développement économique. Cependant, elle ne </w:t>
      </w:r>
      <w:r w:rsidR="00A0131B">
        <w:t xml:space="preserve">sera </w:t>
      </w:r>
      <w:r w:rsidR="00322F7D">
        <w:t xml:space="preserve"> dissociée d’une lecture sociologique et politique des initiatives socialement innovantes. </w:t>
      </w:r>
    </w:p>
    <w:p w:rsidR="008064AA" w:rsidRDefault="008064AA" w:rsidP="00984E61">
      <w:pPr>
        <w:jc w:val="both"/>
      </w:pPr>
    </w:p>
    <w:p w:rsidR="00984E61" w:rsidRDefault="00452312" w:rsidP="00984E61">
      <w:pPr>
        <w:jc w:val="both"/>
      </w:pPr>
      <w:r>
        <w:t>A la lecture de tout cela, il</w:t>
      </w:r>
      <w:r w:rsidR="00E62072">
        <w:t xml:space="preserve"> est possible</w:t>
      </w:r>
      <w:r w:rsidR="00984E61">
        <w:t xml:space="preserve"> de </w:t>
      </w:r>
      <w:r w:rsidR="008064AA">
        <w:t xml:space="preserve">repérer plusieurs voies que peut prendre </w:t>
      </w:r>
      <w:r w:rsidR="00984E61">
        <w:t>l’</w:t>
      </w:r>
      <w:r w:rsidR="000F3907">
        <w:t>i</w:t>
      </w:r>
      <w:r w:rsidR="00984E61">
        <w:t>nnovation</w:t>
      </w:r>
      <w:r w:rsidR="004B6659">
        <w:t xml:space="preserve"> </w:t>
      </w:r>
      <w:r w:rsidR="00984E61">
        <w:t>:</w:t>
      </w:r>
    </w:p>
    <w:p w:rsidR="008E01FA" w:rsidRDefault="008E01FA" w:rsidP="00BD5D1E">
      <w:pPr>
        <w:jc w:val="both"/>
      </w:pPr>
    </w:p>
    <w:p w:rsidR="000F3907" w:rsidRDefault="008E01FA" w:rsidP="008D0A7E">
      <w:pPr>
        <w:numPr>
          <w:ilvl w:val="0"/>
          <w:numId w:val="1"/>
        </w:numPr>
        <w:jc w:val="both"/>
      </w:pPr>
      <w:r>
        <w:rPr>
          <w:b/>
        </w:rPr>
        <w:t>L</w:t>
      </w:r>
      <w:r w:rsidR="009A0DCD">
        <w:rPr>
          <w:b/>
        </w:rPr>
        <w:t>’Innovation Sociale</w:t>
      </w:r>
      <w:r w:rsidR="00EF4B10" w:rsidRPr="008E01FA">
        <w:rPr>
          <w:b/>
        </w:rPr>
        <w:t xml:space="preserve"> </w:t>
      </w:r>
      <w:r w:rsidR="00AC650A">
        <w:rPr>
          <w:b/>
        </w:rPr>
        <w:t>de service</w:t>
      </w:r>
      <w:r w:rsidR="00473854">
        <w:rPr>
          <w:b/>
        </w:rPr>
        <w:t>s</w:t>
      </w:r>
      <w:r w:rsidR="00AC650A">
        <w:rPr>
          <w:b/>
        </w:rPr>
        <w:t xml:space="preserve"> et de produit</w:t>
      </w:r>
      <w:r w:rsidR="00473854">
        <w:rPr>
          <w:b/>
        </w:rPr>
        <w:t>s</w:t>
      </w:r>
      <w:r w:rsidR="00984E61">
        <w:rPr>
          <w:b/>
        </w:rPr>
        <w:t xml:space="preserve">. </w:t>
      </w:r>
      <w:r w:rsidR="00984E61">
        <w:t>Elle</w:t>
      </w:r>
      <w:r w:rsidR="00EF4B10">
        <w:t xml:space="preserve"> correspond à la mise en œuvre d’initiatives </w:t>
      </w:r>
      <w:r w:rsidR="00984E61">
        <w:t>qui répondent</w:t>
      </w:r>
      <w:r w:rsidR="00EF4B10">
        <w:t xml:space="preserve"> </w:t>
      </w:r>
      <w:r w:rsidR="006C04C5">
        <w:t xml:space="preserve">à une aspiration ou </w:t>
      </w:r>
      <w:r w:rsidR="00EF4B10">
        <w:t xml:space="preserve">à un besoin </w:t>
      </w:r>
      <w:r w:rsidR="006C04C5">
        <w:t>nouveau</w:t>
      </w:r>
      <w:r w:rsidR="00984E61">
        <w:t>,</w:t>
      </w:r>
      <w:r w:rsidR="006C04C5">
        <w:t xml:space="preserve"> </w:t>
      </w:r>
      <w:r w:rsidR="00EF4B10">
        <w:t>identifié soit au sein d’une organisation ou d’un groupe d’acteurs.</w:t>
      </w:r>
      <w:r w:rsidR="00F2134F">
        <w:t xml:space="preserve"> L</w:t>
      </w:r>
      <w:r w:rsidR="00807ADF">
        <w:t xml:space="preserve">’innovation sociale est proche </w:t>
      </w:r>
      <w:r w:rsidR="00F2134F">
        <w:t>de l’économie de marché avec une mise en concurrence de l’initiative proposée</w:t>
      </w:r>
      <w:r w:rsidR="00807ADF">
        <w:t xml:space="preserve">, mais </w:t>
      </w:r>
      <w:r w:rsidR="004B5907">
        <w:t>la dépasse en ce qu’elle peut aussi comprendre une dimension symbolique</w:t>
      </w:r>
      <w:r w:rsidR="00F2134F">
        <w:t>.</w:t>
      </w:r>
      <w:r w:rsidR="00351270">
        <w:t xml:space="preserve"> </w:t>
      </w:r>
    </w:p>
    <w:p w:rsidR="00A2391E" w:rsidRDefault="00351270" w:rsidP="003D2D5E">
      <w:pPr>
        <w:pStyle w:val="Paragraphedeliste"/>
        <w:numPr>
          <w:ilvl w:val="2"/>
          <w:numId w:val="33"/>
        </w:numPr>
        <w:ind w:left="1701"/>
        <w:jc w:val="both"/>
      </w:pPr>
      <w:r>
        <w:t xml:space="preserve">La dimension sociale fait ici référence au public bénéficiaire : </w:t>
      </w:r>
      <w:r w:rsidR="00473854">
        <w:t>résidents, public défavorisé</w:t>
      </w:r>
      <w:r>
        <w:t>…</w:t>
      </w:r>
    </w:p>
    <w:p w:rsidR="000F3907" w:rsidRDefault="000F3907" w:rsidP="003D2D5E">
      <w:pPr>
        <w:ind w:left="720"/>
        <w:jc w:val="both"/>
      </w:pPr>
    </w:p>
    <w:p w:rsidR="000F3907" w:rsidRDefault="008E01FA" w:rsidP="008D0A7E">
      <w:pPr>
        <w:numPr>
          <w:ilvl w:val="0"/>
          <w:numId w:val="1"/>
        </w:numPr>
        <w:jc w:val="both"/>
      </w:pPr>
      <w:r w:rsidRPr="008D0A7E">
        <w:rPr>
          <w:b/>
        </w:rPr>
        <w:t>L</w:t>
      </w:r>
      <w:r w:rsidR="00D163E3" w:rsidRPr="008D0A7E">
        <w:rPr>
          <w:b/>
        </w:rPr>
        <w:t>’I</w:t>
      </w:r>
      <w:r w:rsidR="009A0DCD">
        <w:rPr>
          <w:b/>
        </w:rPr>
        <w:t xml:space="preserve">nnovation </w:t>
      </w:r>
      <w:r w:rsidR="00D163E3" w:rsidRPr="008D0A7E">
        <w:rPr>
          <w:b/>
        </w:rPr>
        <w:t>S</w:t>
      </w:r>
      <w:r w:rsidR="009A0DCD">
        <w:rPr>
          <w:b/>
        </w:rPr>
        <w:t>ociale</w:t>
      </w:r>
      <w:r w:rsidR="00D163E3" w:rsidRPr="008D0A7E">
        <w:rPr>
          <w:b/>
        </w:rPr>
        <w:t xml:space="preserve"> </w:t>
      </w:r>
      <w:r w:rsidR="00AC650A">
        <w:rPr>
          <w:b/>
        </w:rPr>
        <w:t>organisationnelle</w:t>
      </w:r>
      <w:r w:rsidR="00984E61">
        <w:rPr>
          <w:b/>
        </w:rPr>
        <w:t xml:space="preserve">. </w:t>
      </w:r>
      <w:r w:rsidR="00984E61" w:rsidRPr="00984E61">
        <w:t>Qu’elle soit</w:t>
      </w:r>
      <w:r>
        <w:t xml:space="preserve"> </w:t>
      </w:r>
      <w:r w:rsidR="00D163E3">
        <w:t>privée</w:t>
      </w:r>
      <w:r w:rsidR="006C04C5">
        <w:t xml:space="preserve"> ou</w:t>
      </w:r>
      <w:r w:rsidR="00984E61">
        <w:t xml:space="preserve"> publique, elle </w:t>
      </w:r>
      <w:r w:rsidR="00D163E3">
        <w:t>propose de nouveau</w:t>
      </w:r>
      <w:r w:rsidR="00F5314B">
        <w:t>x</w:t>
      </w:r>
      <w:r w:rsidR="00D163E3">
        <w:t xml:space="preserve"> mode</w:t>
      </w:r>
      <w:r w:rsidR="00F5314B">
        <w:t>s</w:t>
      </w:r>
      <w:r w:rsidR="00D163E3">
        <w:t xml:space="preserve"> de participation, de coopération des agents. Cela </w:t>
      </w:r>
      <w:r w:rsidR="006C04C5">
        <w:t>peut être par exemple</w:t>
      </w:r>
      <w:r w:rsidR="00D163E3">
        <w:t xml:space="preserve"> lié aux notions de dialogue social, de RSE</w:t>
      </w:r>
      <w:r w:rsidR="006C04C5">
        <w:t xml:space="preserve">, </w:t>
      </w:r>
      <w:r w:rsidR="00D163E3">
        <w:t xml:space="preserve"> et autre</w:t>
      </w:r>
      <w:r w:rsidR="00F5314B">
        <w:t>s</w:t>
      </w:r>
      <w:r w:rsidR="00D163E3">
        <w:t xml:space="preserve"> démarche</w:t>
      </w:r>
      <w:r w:rsidR="00F5314B">
        <w:t>s</w:t>
      </w:r>
      <w:r w:rsidR="00D163E3">
        <w:t xml:space="preserve"> favorisant une plus grande implication des agents au service d’</w:t>
      </w:r>
      <w:r>
        <w:t>un</w:t>
      </w:r>
      <w:r w:rsidR="00D163E3">
        <w:t xml:space="preserve"> meilleur développement</w:t>
      </w:r>
      <w:r>
        <w:t xml:space="preserve"> de l’organisation</w:t>
      </w:r>
      <w:r w:rsidR="002152EA">
        <w:t xml:space="preserve"> et d’un mieux-</w:t>
      </w:r>
      <w:r w:rsidR="00D163E3">
        <w:t>être</w:t>
      </w:r>
      <w:r>
        <w:t xml:space="preserve"> des personnes. </w:t>
      </w:r>
    </w:p>
    <w:p w:rsidR="00941026" w:rsidRDefault="008E01FA" w:rsidP="003D2D5E">
      <w:pPr>
        <w:pStyle w:val="Paragraphedeliste"/>
        <w:numPr>
          <w:ilvl w:val="2"/>
          <w:numId w:val="34"/>
        </w:numPr>
        <w:ind w:left="1701"/>
        <w:jc w:val="both"/>
      </w:pPr>
      <w:r>
        <w:t xml:space="preserve">La dimension sociale fait ici référence à la prise en compte des aspirations de l’ensemble des composantes de </w:t>
      </w:r>
      <w:r w:rsidR="006C04C5">
        <w:t>l’organisation</w:t>
      </w:r>
      <w:r>
        <w:t xml:space="preserve">. </w:t>
      </w:r>
      <w:r w:rsidR="00807ADF">
        <w:t>Le résultat de l’innovation</w:t>
      </w:r>
      <w:r>
        <w:t xml:space="preserve"> sera l’optimisation du modèle initial.</w:t>
      </w:r>
    </w:p>
    <w:p w:rsidR="008D0A7E" w:rsidRDefault="008D0A7E" w:rsidP="008D0A7E">
      <w:pPr>
        <w:jc w:val="both"/>
      </w:pPr>
    </w:p>
    <w:p w:rsidR="000F3907" w:rsidRDefault="00EF4B10" w:rsidP="00351270">
      <w:pPr>
        <w:numPr>
          <w:ilvl w:val="0"/>
          <w:numId w:val="1"/>
        </w:numPr>
        <w:jc w:val="both"/>
      </w:pPr>
      <w:r w:rsidRPr="008E01FA">
        <w:rPr>
          <w:b/>
        </w:rPr>
        <w:t>L’I</w:t>
      </w:r>
      <w:r w:rsidR="009A0DCD">
        <w:rPr>
          <w:b/>
        </w:rPr>
        <w:t xml:space="preserve">nnovation </w:t>
      </w:r>
      <w:r w:rsidRPr="008E01FA">
        <w:rPr>
          <w:b/>
        </w:rPr>
        <w:t>S</w:t>
      </w:r>
      <w:r w:rsidR="009A0DCD">
        <w:rPr>
          <w:b/>
        </w:rPr>
        <w:t>ociale</w:t>
      </w:r>
      <w:r w:rsidRPr="008E01FA">
        <w:rPr>
          <w:b/>
        </w:rPr>
        <w:t xml:space="preserve"> territoriale</w:t>
      </w:r>
      <w:r w:rsidR="00473854">
        <w:rPr>
          <w:b/>
        </w:rPr>
        <w:t>.</w:t>
      </w:r>
      <w:r>
        <w:t xml:space="preserve"> </w:t>
      </w:r>
      <w:r w:rsidR="00473854">
        <w:t xml:space="preserve">Elle </w:t>
      </w:r>
      <w:r>
        <w:t>résulte de la coopération d’acteurs au service d’une aspiration collective ou d’un besoin en produisant alors des changement</w:t>
      </w:r>
      <w:r w:rsidR="000714ED">
        <w:t>s</w:t>
      </w:r>
      <w:r>
        <w:t xml:space="preserve"> dans les processus de décision et de gouvernance</w:t>
      </w:r>
      <w:r w:rsidR="009D3932">
        <w:t xml:space="preserve"> territoriale</w:t>
      </w:r>
      <w:r>
        <w:t>. Ces innovations sont alors porteuse</w:t>
      </w:r>
      <w:r w:rsidR="000714ED">
        <w:t>s</w:t>
      </w:r>
      <w:r>
        <w:t xml:space="preserve"> de transformations et de remise en cause des rôles des acteurs impliqués</w:t>
      </w:r>
      <w:r w:rsidR="000F3907">
        <w:t>,</w:t>
      </w:r>
      <w:r>
        <w:t xml:space="preserve"> dont les</w:t>
      </w:r>
      <w:r w:rsidR="000714ED">
        <w:t xml:space="preserve"> services publics. Ces formes de coordination et de coopération </w:t>
      </w:r>
      <w:r w:rsidR="009D3F5C">
        <w:t xml:space="preserve">qui peuvent être </w:t>
      </w:r>
      <w:r w:rsidR="00F5314B">
        <w:t xml:space="preserve">dénuées de </w:t>
      </w:r>
      <w:r w:rsidR="000714ED">
        <w:t xml:space="preserve"> relations marchandes interrogent les pratiques en place et offrent de nouveau</w:t>
      </w:r>
      <w:r w:rsidR="009A0DCD">
        <w:t>x</w:t>
      </w:r>
      <w:r w:rsidR="000714ED">
        <w:t xml:space="preserve"> champs de gouvernance territoriale. Le rôle des usagers et des acteurs</w:t>
      </w:r>
      <w:r w:rsidR="009D3932">
        <w:t xml:space="preserve"> est ici primordial dans la co</w:t>
      </w:r>
      <w:r w:rsidR="000714ED">
        <w:t>production de l’action.</w:t>
      </w:r>
      <w:r w:rsidR="00F2134F">
        <w:t xml:space="preserve"> </w:t>
      </w:r>
      <w:r w:rsidR="00807ADF">
        <w:t>Ici, la</w:t>
      </w:r>
      <w:r w:rsidR="00F2134F">
        <w:t xml:space="preserve"> mixité de la ressource et une économie plurielle </w:t>
      </w:r>
      <w:r w:rsidR="00807ADF">
        <w:t xml:space="preserve">sont importants </w:t>
      </w:r>
      <w:r w:rsidR="00F2134F">
        <w:t>: marchande, non</w:t>
      </w:r>
      <w:r w:rsidR="004B6659">
        <w:t xml:space="preserve"> </w:t>
      </w:r>
      <w:r w:rsidR="00F2134F">
        <w:t>marchande et non monétaire. Les organisations de l’ESS sont majoritairement porteuses de ces initiatives.</w:t>
      </w:r>
      <w:r w:rsidR="00351270">
        <w:t xml:space="preserve"> </w:t>
      </w:r>
    </w:p>
    <w:p w:rsidR="004C74CC" w:rsidRDefault="00351270" w:rsidP="003D2D5E">
      <w:pPr>
        <w:pStyle w:val="Paragraphedeliste"/>
        <w:numPr>
          <w:ilvl w:val="2"/>
          <w:numId w:val="34"/>
        </w:numPr>
        <w:ind w:left="1701"/>
        <w:jc w:val="both"/>
      </w:pPr>
      <w:r>
        <w:t>La dimension sociale de ces innovations fait alors référence à l</w:t>
      </w:r>
      <w:r w:rsidR="00F5314B">
        <w:t>a nature</w:t>
      </w:r>
      <w:r>
        <w:t xml:space="preserve"> des relations </w:t>
      </w:r>
      <w:r w:rsidR="009D3F5C">
        <w:t xml:space="preserve">qui s’instaurent </w:t>
      </w:r>
      <w:r>
        <w:t>entre les coopérants.</w:t>
      </w:r>
    </w:p>
    <w:p w:rsidR="00984E61" w:rsidRDefault="00984E61" w:rsidP="00984E61">
      <w:pPr>
        <w:jc w:val="both"/>
      </w:pPr>
    </w:p>
    <w:p w:rsidR="000A1C67" w:rsidRDefault="00E62072" w:rsidP="004B6659">
      <w:pPr>
        <w:pStyle w:val="Paragraphedeliste"/>
        <w:numPr>
          <w:ilvl w:val="0"/>
          <w:numId w:val="40"/>
        </w:numPr>
        <w:jc w:val="both"/>
      </w:pPr>
      <w:r>
        <w:t xml:space="preserve">Enfin, </w:t>
      </w:r>
      <w:r w:rsidRPr="00E62072">
        <w:rPr>
          <w:b/>
        </w:rPr>
        <w:t>l’innovation sociale peut être un</w:t>
      </w:r>
      <w:r>
        <w:t xml:space="preserve"> </w:t>
      </w:r>
      <w:r w:rsidRPr="00E62072">
        <w:rPr>
          <w:b/>
        </w:rPr>
        <w:t>objet de recherche</w:t>
      </w:r>
      <w:r>
        <w:t xml:space="preserve">. Il s’agit en général de recherches menées dans les Sciences Humaines et Sociales autour d’une analyse des conditions de production de l’innovation, qu’elle soit technologique ou sociale : interaction et proximité des acteurs, existence de facilitations financières, capacité à élaborer un repérage fin d’un besoin, cadre juridique incitatif, </w:t>
      </w:r>
      <w:proofErr w:type="spellStart"/>
      <w:r>
        <w:t>etc</w:t>
      </w:r>
      <w:proofErr w:type="spellEnd"/>
    </w:p>
    <w:p w:rsidR="00E62072" w:rsidRDefault="00E62072" w:rsidP="00984E61">
      <w:pPr>
        <w:jc w:val="both"/>
      </w:pPr>
    </w:p>
    <w:p w:rsidR="00984E61" w:rsidRDefault="00984E61" w:rsidP="00984E61">
      <w:pPr>
        <w:jc w:val="both"/>
      </w:pPr>
      <w:r>
        <w:t>Le texte suivant p</w:t>
      </w:r>
      <w:r w:rsidR="0003401D">
        <w:t>eu</w:t>
      </w:r>
      <w:r>
        <w:t>t alors servir de cadre :</w:t>
      </w:r>
    </w:p>
    <w:p w:rsidR="00984E61" w:rsidRDefault="00984E61" w:rsidP="00984E61">
      <w:pPr>
        <w:jc w:val="both"/>
      </w:pPr>
    </w:p>
    <w:p w:rsidR="00984E61" w:rsidRPr="004B6659" w:rsidRDefault="00984E61" w:rsidP="004B6659">
      <w:pPr>
        <w:pBdr>
          <w:top w:val="single" w:sz="4" w:space="1" w:color="auto"/>
          <w:left w:val="single" w:sz="4" w:space="4" w:color="auto"/>
          <w:bottom w:val="single" w:sz="4" w:space="1" w:color="auto"/>
          <w:right w:val="single" w:sz="4" w:space="4" w:color="auto"/>
        </w:pBdr>
        <w:jc w:val="both"/>
        <w:rPr>
          <w:i/>
        </w:rPr>
      </w:pPr>
      <w:r w:rsidRPr="004B6659">
        <w:rPr>
          <w:i/>
        </w:rPr>
        <w:t xml:space="preserve">Une innovation sociale est une intervention visant </w:t>
      </w:r>
      <w:r w:rsidR="005F4EE7" w:rsidRPr="004B6659">
        <w:rPr>
          <w:i/>
        </w:rPr>
        <w:t xml:space="preserve">à </w:t>
      </w:r>
      <w:r w:rsidRPr="004B6659">
        <w:rPr>
          <w:i/>
        </w:rPr>
        <w:t xml:space="preserve"> répondre à une aspiration, subvenir à un besoin nouveau ou mal satisfait, apporter une solution ou profiter d’une opportunité d’action (sérendipidité) afin de modifier des relations </w:t>
      </w:r>
      <w:r w:rsidR="007409BB" w:rsidRPr="004B6659">
        <w:rPr>
          <w:i/>
        </w:rPr>
        <w:t>entre des personnes ou des organisations</w:t>
      </w:r>
      <w:r w:rsidRPr="004B6659">
        <w:rPr>
          <w:i/>
        </w:rPr>
        <w:t>, de transformer un cadre d’action</w:t>
      </w:r>
      <w:r w:rsidR="007409BB" w:rsidRPr="004B6659">
        <w:rPr>
          <w:i/>
        </w:rPr>
        <w:t xml:space="preserve"> territorial</w:t>
      </w:r>
      <w:r w:rsidRPr="004B6659">
        <w:rPr>
          <w:i/>
        </w:rPr>
        <w:t xml:space="preserve"> ou de proposer de nouvelles orientations culturelles.</w:t>
      </w:r>
    </w:p>
    <w:p w:rsidR="005F4EE7" w:rsidRPr="004B6659" w:rsidRDefault="005F4EE7" w:rsidP="004B6659">
      <w:pPr>
        <w:pBdr>
          <w:top w:val="single" w:sz="4" w:space="1" w:color="auto"/>
          <w:left w:val="single" w:sz="4" w:space="4" w:color="auto"/>
          <w:bottom w:val="single" w:sz="4" w:space="1" w:color="auto"/>
          <w:right w:val="single" w:sz="4" w:space="4" w:color="auto"/>
        </w:pBdr>
        <w:jc w:val="both"/>
        <w:rPr>
          <w:i/>
        </w:rPr>
      </w:pPr>
      <w:r w:rsidRPr="004B6659">
        <w:rPr>
          <w:i/>
        </w:rPr>
        <w:t xml:space="preserve">Elle se caractérise par la </w:t>
      </w:r>
      <w:r w:rsidR="00CD7497" w:rsidRPr="004B6659">
        <w:rPr>
          <w:i/>
        </w:rPr>
        <w:t>participation</w:t>
      </w:r>
      <w:r w:rsidR="009D5A09" w:rsidRPr="004B6659">
        <w:rPr>
          <w:i/>
        </w:rPr>
        <w:t xml:space="preserve"> </w:t>
      </w:r>
      <w:r w:rsidRPr="004B6659">
        <w:rPr>
          <w:i/>
        </w:rPr>
        <w:t xml:space="preserve">active et l’implication des acteurs aux processus de changement. </w:t>
      </w:r>
      <w:r w:rsidR="006F4975" w:rsidRPr="004B6659">
        <w:rPr>
          <w:i/>
        </w:rPr>
        <w:t xml:space="preserve">Elle est </w:t>
      </w:r>
      <w:r w:rsidR="00E70280" w:rsidRPr="004B6659">
        <w:rPr>
          <w:i/>
        </w:rPr>
        <w:t xml:space="preserve">fortement </w:t>
      </w:r>
      <w:r w:rsidR="006F4975" w:rsidRPr="004B6659">
        <w:rPr>
          <w:i/>
        </w:rPr>
        <w:t>liée</w:t>
      </w:r>
      <w:r w:rsidRPr="004B6659">
        <w:rPr>
          <w:i/>
        </w:rPr>
        <w:t xml:space="preserve"> aux spécificités d’un territoire</w:t>
      </w:r>
      <w:r w:rsidR="00E70280" w:rsidRPr="004B6659">
        <w:rPr>
          <w:i/>
        </w:rPr>
        <w:t xml:space="preserve">, lesquelles conditionnent le caractère innovant de la démarche. </w:t>
      </w:r>
      <w:r w:rsidR="00E70280" w:rsidRPr="004B6659">
        <w:rPr>
          <w:b/>
          <w:i/>
        </w:rPr>
        <w:t>La recherche du bien-être est aussi importante</w:t>
      </w:r>
      <w:r w:rsidR="00145CA4" w:rsidRPr="004B6659">
        <w:rPr>
          <w:b/>
          <w:i/>
        </w:rPr>
        <w:t>,</w:t>
      </w:r>
      <w:r w:rsidR="00E70280" w:rsidRPr="004B6659">
        <w:rPr>
          <w:b/>
          <w:i/>
        </w:rPr>
        <w:t xml:space="preserve"> voire davantage</w:t>
      </w:r>
      <w:r w:rsidR="00145CA4" w:rsidRPr="004B6659">
        <w:rPr>
          <w:b/>
          <w:i/>
        </w:rPr>
        <w:t>,</w:t>
      </w:r>
      <w:r w:rsidR="00E70280" w:rsidRPr="004B6659">
        <w:rPr>
          <w:b/>
          <w:i/>
        </w:rPr>
        <w:t xml:space="preserve"> que celle du profit, pour les projets relevant de l’innovation sociale.</w:t>
      </w:r>
    </w:p>
    <w:p w:rsidR="00984E61" w:rsidRPr="004B6659" w:rsidRDefault="00984E61" w:rsidP="004B6659">
      <w:pPr>
        <w:pBdr>
          <w:top w:val="single" w:sz="4" w:space="1" w:color="auto"/>
          <w:left w:val="single" w:sz="4" w:space="4" w:color="auto"/>
          <w:bottom w:val="single" w:sz="4" w:space="1" w:color="auto"/>
          <w:right w:val="single" w:sz="4" w:space="4" w:color="auto"/>
        </w:pBdr>
        <w:jc w:val="both"/>
        <w:rPr>
          <w:i/>
        </w:rPr>
      </w:pPr>
      <w:r w:rsidRPr="004B6659">
        <w:rPr>
          <w:i/>
        </w:rPr>
        <w:t>En se combinant, les innovations peuvent avoir à long terme une efficacité qui dépasse le cadre du projet initial et représenter un enjeu qui questionne les grands équilibres sociétaux. Elles deviennent alors une source de transformations sociales et peuvent contribuer à l’émergence de nouveaux modèles de développement.</w:t>
      </w:r>
    </w:p>
    <w:p w:rsidR="00351270" w:rsidRDefault="00351270" w:rsidP="00B802D3">
      <w:pPr>
        <w:jc w:val="both"/>
      </w:pPr>
    </w:p>
    <w:p w:rsidR="000714ED" w:rsidRDefault="000714ED" w:rsidP="000714ED">
      <w:pPr>
        <w:jc w:val="both"/>
      </w:pPr>
    </w:p>
    <w:p w:rsidR="00625AEE" w:rsidRDefault="003B6CA5" w:rsidP="000714ED">
      <w:pPr>
        <w:jc w:val="both"/>
      </w:pPr>
      <w:r>
        <w:t>Qu’elle soit technologique ou sociale, l’innovation est sociétale dans la mesure où elle s’applique, et bénéficie, à la société</w:t>
      </w:r>
      <w:r w:rsidR="009A0DCD">
        <w:t xml:space="preserve"> toute entière</w:t>
      </w:r>
      <w:r>
        <w:t xml:space="preserve">. </w:t>
      </w:r>
      <w:r w:rsidR="000714ED">
        <w:t xml:space="preserve">Si dans l’innovation technologique, les chercheurs </w:t>
      </w:r>
      <w:r>
        <w:t xml:space="preserve">(producteurs) </w:t>
      </w:r>
      <w:r w:rsidR="000714ED">
        <w:t xml:space="preserve">associés appartiennent majoritairement aux </w:t>
      </w:r>
      <w:r>
        <w:t>s</w:t>
      </w:r>
      <w:r w:rsidR="000714ED">
        <w:t xml:space="preserve">ciences dites « dures », ceux associés à l’Innovation sociale appartiennent </w:t>
      </w:r>
      <w:r w:rsidR="009D3F5C">
        <w:t xml:space="preserve">en général </w:t>
      </w:r>
      <w:r w:rsidR="000714ED">
        <w:t xml:space="preserve">aux </w:t>
      </w:r>
      <w:r>
        <w:t>s</w:t>
      </w:r>
      <w:r w:rsidR="000714ED">
        <w:t xml:space="preserve">ciences </w:t>
      </w:r>
      <w:r>
        <w:t>h</w:t>
      </w:r>
      <w:r w:rsidR="000714ED">
        <w:t>umaines et sociales</w:t>
      </w:r>
      <w:r w:rsidR="00ED140D">
        <w:t xml:space="preserve"> (SHS)</w:t>
      </w:r>
      <w:r w:rsidR="000714ED">
        <w:t>.</w:t>
      </w:r>
      <w:r w:rsidR="00ED140D">
        <w:t xml:space="preserve"> </w:t>
      </w:r>
      <w:r>
        <w:t>En outre, les recherches en SHS permettent de comprendre l</w:t>
      </w:r>
      <w:r w:rsidR="009D3F5C">
        <w:t xml:space="preserve">es processus </w:t>
      </w:r>
      <w:r w:rsidR="00ED140D">
        <w:t>et</w:t>
      </w:r>
      <w:r w:rsidR="009D3F5C">
        <w:t xml:space="preserve"> </w:t>
      </w:r>
      <w:r w:rsidR="00ED140D">
        <w:t>l’évolution des représentations</w:t>
      </w:r>
      <w:r>
        <w:t>. Cette compréhension est indispensable</w:t>
      </w:r>
      <w:r w:rsidR="00ED140D">
        <w:t xml:space="preserve"> dès lors que la finalité</w:t>
      </w:r>
      <w:r>
        <w:t xml:space="preserve"> </w:t>
      </w:r>
      <w:r w:rsidR="009A0DCD">
        <w:t>de l’innovation sociale comprend</w:t>
      </w:r>
      <w:r w:rsidR="00ED140D">
        <w:t xml:space="preserve">  une dimension comportementale et de mieux-être. </w:t>
      </w:r>
      <w:r w:rsidR="00625AEE">
        <w:t xml:space="preserve">Dans tous les cas, l’innovation sociale est davantage un moyen qu’une fin en soi. </w:t>
      </w:r>
    </w:p>
    <w:p w:rsidR="000714ED" w:rsidRDefault="00ED140D" w:rsidP="000714ED">
      <w:pPr>
        <w:jc w:val="both"/>
      </w:pPr>
      <w:r>
        <w:t>Les grilles</w:t>
      </w:r>
      <w:r w:rsidR="006F5597">
        <w:t xml:space="preserve"> d’analyse qui sont proposées</w:t>
      </w:r>
      <w:r>
        <w:t xml:space="preserve"> aujourd’hui permettent d’apprécier une innovation à un instant donné mais offrent peu </w:t>
      </w:r>
      <w:r w:rsidR="00B36504">
        <w:t xml:space="preserve">de </w:t>
      </w:r>
      <w:r>
        <w:t>possibilité</w:t>
      </w:r>
      <w:r w:rsidR="00B36504">
        <w:t>s</w:t>
      </w:r>
      <w:r>
        <w:t xml:space="preserve"> d’évaluer le réel apport au territoire, à l’organisation et aux personnes impliquées. Un des enjeux</w:t>
      </w:r>
      <w:r w:rsidR="00CC7018">
        <w:t xml:space="preserve"> et  objectif</w:t>
      </w:r>
      <w:r w:rsidR="00145CA4">
        <w:t>s</w:t>
      </w:r>
      <w:r w:rsidR="00CC7018">
        <w:t xml:space="preserve"> du groupe de travail</w:t>
      </w:r>
      <w:r w:rsidR="00A0131B">
        <w:t xml:space="preserve"> mis en place par la Région (voir plus bas)</w:t>
      </w:r>
      <w:r w:rsidR="00CC7018">
        <w:t xml:space="preserve"> </w:t>
      </w:r>
      <w:r>
        <w:t>se</w:t>
      </w:r>
      <w:r w:rsidR="00B36504">
        <w:t xml:space="preserve">ra alors de </w:t>
      </w:r>
      <w:proofErr w:type="spellStart"/>
      <w:r w:rsidR="00B36504">
        <w:t>co</w:t>
      </w:r>
      <w:proofErr w:type="spellEnd"/>
      <w:r w:rsidR="00B36504">
        <w:t>-</w:t>
      </w:r>
      <w:r>
        <w:t>construire les outils d’évaluation en ce sens.</w:t>
      </w:r>
    </w:p>
    <w:p w:rsidR="004B6659" w:rsidRDefault="004B6659" w:rsidP="004E5A9D">
      <w:pPr>
        <w:jc w:val="both"/>
      </w:pPr>
    </w:p>
    <w:p w:rsidR="00CD7497" w:rsidRDefault="009A0DCD" w:rsidP="004E5A9D">
      <w:pPr>
        <w:jc w:val="both"/>
      </w:pPr>
      <w:r>
        <w:t xml:space="preserve">La Région souhaite en effet identifier et accompagner des projets qu’elle aura évalués comme sociétalement innovants. </w:t>
      </w:r>
      <w:r w:rsidR="00F017A9">
        <w:t>L</w:t>
      </w:r>
      <w:r w:rsidR="00145CA4">
        <w:t xml:space="preserve">a démarche </w:t>
      </w:r>
      <w:r w:rsidR="003D2D5E">
        <w:t xml:space="preserve">proposée </w:t>
      </w:r>
      <w:r w:rsidR="00145CA4">
        <w:t xml:space="preserve">nécessite un </w:t>
      </w:r>
      <w:r w:rsidR="00F017A9">
        <w:t>repérage</w:t>
      </w:r>
      <w:r w:rsidR="00145CA4">
        <w:t xml:space="preserve"> préalable des projets. Certains d’entre eux seront ensuite accompagnés</w:t>
      </w:r>
      <w:r w:rsidR="00FB709C">
        <w:t xml:space="preserve"> en lien avec la communauté de chercheurs en SHS</w:t>
      </w:r>
      <w:proofErr w:type="gramStart"/>
      <w:r w:rsidR="00FB709C">
        <w:t>.</w:t>
      </w:r>
      <w:r w:rsidR="00145CA4">
        <w:t>.</w:t>
      </w:r>
      <w:proofErr w:type="gramEnd"/>
      <w:r w:rsidR="00145CA4">
        <w:t xml:space="preserve"> </w:t>
      </w:r>
    </w:p>
    <w:p w:rsidR="004948F3" w:rsidRDefault="000714ED" w:rsidP="00865D1D">
      <w:pPr>
        <w:pStyle w:val="Titre3"/>
      </w:pPr>
      <w:r>
        <w:lastRenderedPageBreak/>
        <w:t xml:space="preserve">2 </w:t>
      </w:r>
      <w:r w:rsidR="00E03FD6">
        <w:t>–</w:t>
      </w:r>
      <w:r>
        <w:t xml:space="preserve"> </w:t>
      </w:r>
      <w:r w:rsidR="00F2134F">
        <w:t>L</w:t>
      </w:r>
      <w:r w:rsidR="00351270">
        <w:t>e p</w:t>
      </w:r>
      <w:r w:rsidR="00E03FD6">
        <w:t>rocessus de l’</w:t>
      </w:r>
      <w:r w:rsidR="00625AEE">
        <w:t>i</w:t>
      </w:r>
      <w:r w:rsidR="00E03FD6">
        <w:t>nnovation sociale</w:t>
      </w:r>
    </w:p>
    <w:p w:rsidR="00F2134F" w:rsidRDefault="00F2134F" w:rsidP="00F05DA2">
      <w:pPr>
        <w:jc w:val="both"/>
        <w:rPr>
          <w:szCs w:val="22"/>
        </w:rPr>
      </w:pPr>
    </w:p>
    <w:p w:rsidR="00F2134F" w:rsidRDefault="007409BB" w:rsidP="00F05DA2">
      <w:pPr>
        <w:jc w:val="both"/>
        <w:rPr>
          <w:szCs w:val="22"/>
        </w:rPr>
      </w:pPr>
      <w:r>
        <w:rPr>
          <w:szCs w:val="22"/>
        </w:rPr>
        <w:t>L</w:t>
      </w:r>
      <w:r w:rsidR="009D3932">
        <w:rPr>
          <w:szCs w:val="22"/>
        </w:rPr>
        <w:t>a réussite d</w:t>
      </w:r>
      <w:r w:rsidR="00F2134F">
        <w:rPr>
          <w:szCs w:val="22"/>
        </w:rPr>
        <w:t xml:space="preserve">es initiatives </w:t>
      </w:r>
      <w:r w:rsidR="004E5A9D">
        <w:rPr>
          <w:szCs w:val="22"/>
        </w:rPr>
        <w:t xml:space="preserve">en matière d’innovation sociale </w:t>
      </w:r>
      <w:r w:rsidR="00F2134F">
        <w:rPr>
          <w:szCs w:val="22"/>
        </w:rPr>
        <w:t>répond à trois enjeux :</w:t>
      </w:r>
    </w:p>
    <w:p w:rsidR="00F2134F" w:rsidRDefault="00F2134F" w:rsidP="00F05DA2">
      <w:pPr>
        <w:jc w:val="both"/>
        <w:rPr>
          <w:szCs w:val="22"/>
        </w:rPr>
      </w:pPr>
    </w:p>
    <w:p w:rsidR="00351270" w:rsidRDefault="00F2134F" w:rsidP="00F05DA2">
      <w:pPr>
        <w:jc w:val="both"/>
      </w:pPr>
      <w:r w:rsidRPr="00865D1D">
        <w:rPr>
          <w:b/>
        </w:rPr>
        <w:t>Enjeu 1</w:t>
      </w:r>
      <w:r w:rsidRPr="00351270">
        <w:t> </w:t>
      </w:r>
      <w:r w:rsidRPr="00865D1D">
        <w:rPr>
          <w:b/>
        </w:rPr>
        <w:t>: L’émergence</w:t>
      </w:r>
      <w:r w:rsidRPr="00351270">
        <w:t xml:space="preserve"> de l’innovation : un projet </w:t>
      </w:r>
      <w:r w:rsidR="007409BB">
        <w:t xml:space="preserve">issu de la </w:t>
      </w:r>
      <w:r w:rsidRPr="00351270">
        <w:t xml:space="preserve">concertation et de </w:t>
      </w:r>
      <w:r w:rsidR="007409BB">
        <w:t xml:space="preserve">la </w:t>
      </w:r>
      <w:r w:rsidRPr="00351270">
        <w:t xml:space="preserve">participation. </w:t>
      </w:r>
    </w:p>
    <w:p w:rsidR="009D3932" w:rsidRDefault="009D3932" w:rsidP="00F05DA2">
      <w:pPr>
        <w:jc w:val="both"/>
      </w:pPr>
    </w:p>
    <w:p w:rsidR="00E03FD6" w:rsidRPr="00351270" w:rsidRDefault="00F2134F" w:rsidP="00F05DA2">
      <w:pPr>
        <w:jc w:val="both"/>
      </w:pPr>
      <w:r w:rsidRPr="00351270">
        <w:t xml:space="preserve">La différence </w:t>
      </w:r>
      <w:r w:rsidR="00625AEE">
        <w:t>entre les différentes voies de l’</w:t>
      </w:r>
      <w:r w:rsidR="009A0DCD">
        <w:t>innovation sociale</w:t>
      </w:r>
      <w:r w:rsidR="00625AEE">
        <w:t xml:space="preserve"> </w:t>
      </w:r>
      <w:r w:rsidRPr="00351270">
        <w:t xml:space="preserve">portera alors sur le sens du processus : </w:t>
      </w:r>
      <w:r w:rsidR="00351270" w:rsidRPr="00351270">
        <w:t>descendant pour les initiatives d’individus porteurs de nouveaux services ou produits</w:t>
      </w:r>
      <w:r w:rsidR="00625AEE">
        <w:t>,</w:t>
      </w:r>
      <w:r w:rsidR="00351270" w:rsidRPr="00351270">
        <w:t xml:space="preserve"> et ascendant (</w:t>
      </w:r>
      <w:proofErr w:type="spellStart"/>
      <w:r w:rsidR="00351270" w:rsidRPr="00351270">
        <w:t>bottom</w:t>
      </w:r>
      <w:proofErr w:type="spellEnd"/>
      <w:r w:rsidR="00351270" w:rsidRPr="00351270">
        <w:t xml:space="preserve"> up)</w:t>
      </w:r>
      <w:r w:rsidR="009A0DCD">
        <w:t xml:space="preserve"> ou horizontal</w:t>
      </w:r>
      <w:r w:rsidR="00351270" w:rsidRPr="00351270">
        <w:t xml:space="preserve"> pour les innovations terri</w:t>
      </w:r>
      <w:r w:rsidR="00351270">
        <w:t>toriales visant à répondre à de</w:t>
      </w:r>
      <w:r w:rsidR="00351270" w:rsidRPr="00351270">
        <w:t xml:space="preserve"> nouvelles aspirations</w:t>
      </w:r>
      <w:r w:rsidR="00351270">
        <w:t xml:space="preserve"> impliquant un réseau d’acteurs</w:t>
      </w:r>
      <w:r w:rsidR="00351270" w:rsidRPr="00351270">
        <w:t>.</w:t>
      </w:r>
    </w:p>
    <w:p w:rsidR="00351270" w:rsidRDefault="00A66DF6" w:rsidP="00F05DA2">
      <w:pPr>
        <w:jc w:val="both"/>
      </w:pPr>
      <w:r>
        <w:t>Dans les deux cas, l’identification du besoin ou de l’aspiration est une étape déterminante puisqu’il en découlera la réponse à apporter. Cette étape clairement formulée permettra aux partenaires de mieux comprendre les enjeux du projet.</w:t>
      </w:r>
    </w:p>
    <w:p w:rsidR="00A66DF6" w:rsidRPr="00351270" w:rsidRDefault="00A66DF6" w:rsidP="00F05DA2">
      <w:pPr>
        <w:jc w:val="both"/>
      </w:pPr>
    </w:p>
    <w:p w:rsidR="00F2134F" w:rsidRPr="00351270" w:rsidRDefault="00F2134F" w:rsidP="00F2134F">
      <w:pPr>
        <w:jc w:val="both"/>
      </w:pPr>
      <w:r w:rsidRPr="00865D1D">
        <w:rPr>
          <w:b/>
        </w:rPr>
        <w:t>Enjeu 2 : L’expérimentation</w:t>
      </w:r>
      <w:r w:rsidRPr="00351270">
        <w:t xml:space="preserve"> et la mise en œuvre : la voie du compromis </w:t>
      </w:r>
      <w:r w:rsidR="007409BB">
        <w:t>collectif.</w:t>
      </w:r>
      <w:r w:rsidRPr="00351270">
        <w:t xml:space="preserve"> </w:t>
      </w:r>
    </w:p>
    <w:p w:rsidR="00351270" w:rsidRDefault="00351270" w:rsidP="00F2134F">
      <w:pPr>
        <w:jc w:val="both"/>
      </w:pPr>
    </w:p>
    <w:p w:rsidR="00ED3428" w:rsidRDefault="00351270" w:rsidP="00F2134F">
      <w:pPr>
        <w:jc w:val="both"/>
      </w:pPr>
      <w:r>
        <w:t>C’est à cette étape q</w:t>
      </w:r>
      <w:r w:rsidR="00A66DF6">
        <w:t>u’apparaissent les plus grandes difficultés pour les initiatives</w:t>
      </w:r>
      <w:r w:rsidR="009A0DCD" w:rsidRPr="009A0DCD">
        <w:t xml:space="preserve"> </w:t>
      </w:r>
      <w:r w:rsidR="009A0DCD">
        <w:t xml:space="preserve">relevant de l’innovation sociale. En effet, celles-ci </w:t>
      </w:r>
      <w:r w:rsidR="00ED3428">
        <w:t>sont porteuses de changements</w:t>
      </w:r>
      <w:r w:rsidR="00625AEE">
        <w:t>,</w:t>
      </w:r>
      <w:r w:rsidR="00ED3428">
        <w:t xml:space="preserve"> qu</w:t>
      </w:r>
      <w:r w:rsidR="00625AEE">
        <w:t>i</w:t>
      </w:r>
      <w:r w:rsidR="00ED3428">
        <w:t xml:space="preserve"> </w:t>
      </w:r>
      <w:r w:rsidR="00A0131B">
        <w:t xml:space="preserve">bouleversent </w:t>
      </w:r>
      <w:r w:rsidR="00ED3428">
        <w:t>les pratiques établies : droit du travail, financement public, rôle de l’Etat, gouvern</w:t>
      </w:r>
      <w:r w:rsidR="0000231A">
        <w:t>ance territoriale… et nécessitent</w:t>
      </w:r>
      <w:r w:rsidR="00ED3428">
        <w:t xml:space="preserve"> alors une « traduction » pour les opérateurs sollicités telles que le</w:t>
      </w:r>
      <w:r w:rsidR="0000231A">
        <w:t>s banques, les services public</w:t>
      </w:r>
      <w:r w:rsidR="00ED3428">
        <w:t>s, les acteurs économiques en place…</w:t>
      </w:r>
    </w:p>
    <w:p w:rsidR="00ED3428" w:rsidRDefault="00ED3428" w:rsidP="00F2134F">
      <w:pPr>
        <w:jc w:val="both"/>
      </w:pPr>
      <w:r>
        <w:t>Le rôle de la politique régional</w:t>
      </w:r>
      <w:r w:rsidR="009A0DCD">
        <w:t>e de soutien aux initiatives d’i</w:t>
      </w:r>
      <w:r>
        <w:t>nnovation sociale sera primordial à ce niveau.</w:t>
      </w:r>
    </w:p>
    <w:p w:rsidR="00351270" w:rsidRPr="00351270" w:rsidRDefault="00351270" w:rsidP="00F2134F">
      <w:pPr>
        <w:jc w:val="both"/>
      </w:pPr>
    </w:p>
    <w:p w:rsidR="00F2134F" w:rsidRPr="00351270" w:rsidRDefault="00F2134F" w:rsidP="00F2134F">
      <w:pPr>
        <w:jc w:val="both"/>
      </w:pPr>
      <w:r w:rsidRPr="00865D1D">
        <w:rPr>
          <w:b/>
        </w:rPr>
        <w:t>Enjeu 3 : L’évaluation et la généralisation</w:t>
      </w:r>
      <w:r w:rsidRPr="00351270">
        <w:t xml:space="preserve"> : L’ancrage territorial </w:t>
      </w:r>
    </w:p>
    <w:p w:rsidR="00F2134F" w:rsidRDefault="00F2134F" w:rsidP="00F05DA2">
      <w:pPr>
        <w:jc w:val="both"/>
      </w:pPr>
    </w:p>
    <w:p w:rsidR="004948F3" w:rsidRDefault="00E02409" w:rsidP="004948F3">
      <w:pPr>
        <w:jc w:val="both"/>
      </w:pPr>
      <w:r>
        <w:t>L</w:t>
      </w:r>
      <w:r w:rsidR="004948F3">
        <w:t xml:space="preserve">a diffusion de l’innovation sociale ne repose pas </w:t>
      </w:r>
      <w:r w:rsidR="00ED140D">
        <w:t xml:space="preserve">que </w:t>
      </w:r>
      <w:r w:rsidR="004948F3">
        <w:t>sur un principe de marché,</w:t>
      </w:r>
      <w:r w:rsidR="007541EF">
        <w:t xml:space="preserve"> </w:t>
      </w:r>
      <w:r w:rsidR="004948F3">
        <w:t>comme ce peut être le cas pour l’innovation technologique pour laquelle il conserve un</w:t>
      </w:r>
      <w:r w:rsidR="007541EF">
        <w:t xml:space="preserve"> </w:t>
      </w:r>
      <w:r w:rsidR="004948F3">
        <w:t>rôle prédominant</w:t>
      </w:r>
      <w:r w:rsidR="007541EF">
        <w:t>.</w:t>
      </w:r>
      <w:r>
        <w:t xml:space="preserve"> L’ancrage territorial</w:t>
      </w:r>
      <w:r w:rsidR="00ED140D">
        <w:t xml:space="preserve"> et social</w:t>
      </w:r>
      <w:r>
        <w:t xml:space="preserve"> au travers de l’implication des acteurs est le facteur clé de la réussite du projet.</w:t>
      </w:r>
    </w:p>
    <w:p w:rsidR="00E02409" w:rsidRDefault="009A0DCD" w:rsidP="004948F3">
      <w:pPr>
        <w:jc w:val="both"/>
      </w:pPr>
      <w:r>
        <w:t>L’enjeu est</w:t>
      </w:r>
      <w:r w:rsidR="00E02409">
        <w:t xml:space="preserve"> de ne pas procéder à une évaluation sommative nécessitant de se conformer à une norme mais plutôt d’évaluer le processus et la qualité de l’implication des acteurs mobilisés</w:t>
      </w:r>
      <w:r w:rsidR="00625AEE">
        <w:t>,</w:t>
      </w:r>
      <w:r w:rsidR="00E02409">
        <w:t xml:space="preserve"> dont les bénéficiaires et les usagers.</w:t>
      </w:r>
    </w:p>
    <w:p w:rsidR="00473854" w:rsidRDefault="00473854" w:rsidP="004948F3">
      <w:pPr>
        <w:jc w:val="both"/>
      </w:pPr>
      <w:r>
        <w:t>Plusieurs modèles d’évaluation existe</w:t>
      </w:r>
      <w:r w:rsidR="009A0DCD">
        <w:t>nt</w:t>
      </w:r>
      <w:r>
        <w:t xml:space="preserve"> à ce jour sur le sujet :</w:t>
      </w:r>
    </w:p>
    <w:p w:rsidR="00473854" w:rsidRDefault="00473854" w:rsidP="004948F3">
      <w:pPr>
        <w:jc w:val="both"/>
      </w:pPr>
    </w:p>
    <w:p w:rsidR="008E7D8A" w:rsidRPr="008E7D8A" w:rsidRDefault="008E7D8A" w:rsidP="004948F3">
      <w:pPr>
        <w:jc w:val="both"/>
        <w:rPr>
          <w:b/>
          <w:sz w:val="24"/>
        </w:rPr>
      </w:pPr>
      <w:r w:rsidRPr="008E7D8A">
        <w:rPr>
          <w:b/>
          <w:sz w:val="24"/>
        </w:rPr>
        <w:t>Trois méthodes d’analyse et d’évaluation d’initiatives d’innovation sociales :</w:t>
      </w:r>
    </w:p>
    <w:p w:rsidR="008E7D8A" w:rsidRDefault="008E7D8A" w:rsidP="004948F3">
      <w:pPr>
        <w:jc w:val="both"/>
      </w:pPr>
    </w:p>
    <w:p w:rsidR="004948F3" w:rsidRPr="008E7D8A" w:rsidRDefault="00473854" w:rsidP="00473854">
      <w:pPr>
        <w:jc w:val="both"/>
        <w:rPr>
          <w:b/>
        </w:rPr>
      </w:pPr>
      <w:r w:rsidRPr="008E7D8A">
        <w:rPr>
          <w:b/>
          <w:i/>
        </w:rPr>
        <w:t>a -</w:t>
      </w:r>
      <w:r w:rsidRPr="008E7D8A">
        <w:rPr>
          <w:b/>
        </w:rPr>
        <w:t xml:space="preserve"> </w:t>
      </w:r>
      <w:r w:rsidR="00E02409" w:rsidRPr="008E7D8A">
        <w:rPr>
          <w:b/>
          <w:i/>
        </w:rPr>
        <w:t>L’Institut Godin propose</w:t>
      </w:r>
      <w:r w:rsidR="009A0DCD" w:rsidRPr="008E7D8A">
        <w:rPr>
          <w:b/>
          <w:i/>
        </w:rPr>
        <w:t xml:space="preserve"> un schéma du rayonnement de l’i</w:t>
      </w:r>
      <w:r w:rsidR="00E02409" w:rsidRPr="008E7D8A">
        <w:rPr>
          <w:b/>
          <w:i/>
        </w:rPr>
        <w:t>nnovation sociale selon trois axes dans une optique de changement global.</w:t>
      </w:r>
    </w:p>
    <w:p w:rsidR="009D3932" w:rsidRDefault="009D3932" w:rsidP="00F05DA2">
      <w:pPr>
        <w:jc w:val="both"/>
      </w:pPr>
    </w:p>
    <w:p w:rsidR="008E7D8A" w:rsidRDefault="008E7D8A" w:rsidP="00F05DA2">
      <w:pPr>
        <w:jc w:val="both"/>
      </w:pPr>
    </w:p>
    <w:p w:rsidR="00E02409" w:rsidRDefault="009A0DCD" w:rsidP="00F05DA2">
      <w:pPr>
        <w:jc w:val="both"/>
      </w:pPr>
      <w:r>
        <w:t xml:space="preserve">Les différents niveaux d’impacts  à évaluer portent sur </w:t>
      </w:r>
      <w:r w:rsidR="00E02409">
        <w:t>:</w:t>
      </w:r>
    </w:p>
    <w:p w:rsidR="00E02409" w:rsidRDefault="00E02409" w:rsidP="00865D1D">
      <w:pPr>
        <w:numPr>
          <w:ilvl w:val="0"/>
          <w:numId w:val="1"/>
        </w:numPr>
        <w:jc w:val="both"/>
      </w:pPr>
      <w:r>
        <w:t>les organisations impliquées</w:t>
      </w:r>
      <w:r w:rsidR="00865D1D">
        <w:t> et leur mode de production</w:t>
      </w:r>
    </w:p>
    <w:p w:rsidR="00865D1D" w:rsidRDefault="00865D1D" w:rsidP="00865D1D">
      <w:pPr>
        <w:numPr>
          <w:ilvl w:val="0"/>
          <w:numId w:val="1"/>
        </w:numPr>
        <w:jc w:val="both"/>
      </w:pPr>
      <w:r>
        <w:t>les territoires et les collectivités qui les administrent</w:t>
      </w:r>
    </w:p>
    <w:p w:rsidR="00941026" w:rsidRDefault="00865D1D" w:rsidP="000A1C67">
      <w:pPr>
        <w:numPr>
          <w:ilvl w:val="0"/>
          <w:numId w:val="1"/>
        </w:numPr>
        <w:jc w:val="both"/>
      </w:pPr>
      <w:r>
        <w:t>les individus (usagers et bénéficiaires) amélioration des conditions de vie et changement des modes de consommation</w:t>
      </w:r>
    </w:p>
    <w:p w:rsidR="000A1C67" w:rsidRDefault="000A1C67" w:rsidP="00F05DA2">
      <w:pPr>
        <w:jc w:val="both"/>
        <w:rPr>
          <w:b/>
          <w:sz w:val="20"/>
          <w:szCs w:val="20"/>
        </w:rPr>
      </w:pPr>
    </w:p>
    <w:p w:rsidR="000A1C67" w:rsidRDefault="000A1C67" w:rsidP="00F05DA2">
      <w:pPr>
        <w:jc w:val="both"/>
        <w:rPr>
          <w:b/>
          <w:sz w:val="20"/>
          <w:szCs w:val="20"/>
        </w:rPr>
      </w:pPr>
    </w:p>
    <w:p w:rsidR="008E7D8A" w:rsidRDefault="008E7D8A" w:rsidP="00F05DA2">
      <w:pPr>
        <w:jc w:val="both"/>
        <w:rPr>
          <w:b/>
          <w:sz w:val="20"/>
          <w:szCs w:val="20"/>
        </w:rPr>
      </w:pPr>
    </w:p>
    <w:p w:rsidR="008E7D8A" w:rsidRDefault="008E7D8A" w:rsidP="00F05DA2">
      <w:pPr>
        <w:jc w:val="both"/>
        <w:rPr>
          <w:b/>
          <w:sz w:val="20"/>
          <w:szCs w:val="20"/>
        </w:rPr>
      </w:pPr>
    </w:p>
    <w:p w:rsidR="008E7D8A" w:rsidRDefault="008E7D8A" w:rsidP="00F05DA2">
      <w:pPr>
        <w:jc w:val="both"/>
        <w:rPr>
          <w:b/>
          <w:sz w:val="20"/>
          <w:szCs w:val="20"/>
        </w:rPr>
      </w:pPr>
    </w:p>
    <w:p w:rsidR="008E7D8A" w:rsidRDefault="008E7D8A" w:rsidP="00F05DA2">
      <w:pPr>
        <w:jc w:val="both"/>
        <w:rPr>
          <w:b/>
          <w:sz w:val="20"/>
          <w:szCs w:val="20"/>
        </w:rPr>
      </w:pPr>
    </w:p>
    <w:p w:rsidR="008E7D8A" w:rsidRDefault="008E7D8A" w:rsidP="00F05DA2">
      <w:pPr>
        <w:jc w:val="both"/>
        <w:rPr>
          <w:b/>
          <w:sz w:val="20"/>
          <w:szCs w:val="20"/>
        </w:rPr>
      </w:pPr>
    </w:p>
    <w:p w:rsidR="008E7D8A" w:rsidRDefault="008E7D8A" w:rsidP="00F05DA2">
      <w:pPr>
        <w:jc w:val="both"/>
        <w:rPr>
          <w:b/>
          <w:sz w:val="20"/>
          <w:szCs w:val="20"/>
        </w:rPr>
      </w:pPr>
    </w:p>
    <w:p w:rsidR="008E7D8A" w:rsidRDefault="008E7D8A" w:rsidP="00F05DA2">
      <w:pPr>
        <w:jc w:val="both"/>
        <w:rPr>
          <w:b/>
          <w:sz w:val="20"/>
          <w:szCs w:val="20"/>
        </w:rPr>
      </w:pPr>
    </w:p>
    <w:p w:rsidR="004948F3" w:rsidRDefault="004948F3" w:rsidP="00F05DA2">
      <w:pPr>
        <w:jc w:val="both"/>
        <w:rPr>
          <w:b/>
          <w:sz w:val="20"/>
          <w:szCs w:val="20"/>
        </w:rPr>
      </w:pPr>
      <w:r w:rsidRPr="00865D1D">
        <w:rPr>
          <w:b/>
          <w:sz w:val="20"/>
          <w:szCs w:val="20"/>
        </w:rPr>
        <w:t>Le rayonnement de l’Innovation sociale</w:t>
      </w:r>
    </w:p>
    <w:p w:rsidR="004A560A" w:rsidRPr="00865D1D" w:rsidRDefault="004A560A" w:rsidP="00F05DA2">
      <w:pPr>
        <w:jc w:val="both"/>
        <w:rPr>
          <w:b/>
          <w:sz w:val="20"/>
          <w:szCs w:val="20"/>
        </w:rPr>
      </w:pPr>
    </w:p>
    <w:p w:rsidR="00F05DA2" w:rsidRPr="004948F3" w:rsidRDefault="00490865" w:rsidP="000A1C67">
      <w:pPr>
        <w:jc w:val="center"/>
      </w:pPr>
      <w:r>
        <w:rPr>
          <w:noProof/>
        </w:rPr>
        <w:drawing>
          <wp:inline distT="0" distB="0" distL="0" distR="0" wp14:anchorId="1827E41E" wp14:editId="4D670E8A">
            <wp:extent cx="4416305" cy="3045350"/>
            <wp:effectExtent l="0" t="0" r="3810" b="317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6067" cy="3045186"/>
                    </a:xfrm>
                    <a:prstGeom prst="rect">
                      <a:avLst/>
                    </a:prstGeom>
                    <a:noFill/>
                    <a:ln>
                      <a:noFill/>
                    </a:ln>
                  </pic:spPr>
                </pic:pic>
              </a:graphicData>
            </a:graphic>
          </wp:inline>
        </w:drawing>
      </w:r>
    </w:p>
    <w:p w:rsidR="00987B24" w:rsidRDefault="00987B24" w:rsidP="000A1C67">
      <w:pPr>
        <w:jc w:val="both"/>
        <w:rPr>
          <w:b/>
          <w:bCs/>
          <w:i/>
          <w:iCs/>
          <w:sz w:val="16"/>
          <w:szCs w:val="16"/>
        </w:rPr>
      </w:pPr>
    </w:p>
    <w:p w:rsidR="000A1C67" w:rsidRPr="000A1C67" w:rsidRDefault="000A1C67" w:rsidP="000A1C67">
      <w:pPr>
        <w:jc w:val="both"/>
        <w:rPr>
          <w:sz w:val="16"/>
          <w:szCs w:val="16"/>
        </w:rPr>
      </w:pPr>
      <w:r w:rsidRPr="000A1C67">
        <w:rPr>
          <w:b/>
          <w:bCs/>
          <w:i/>
          <w:iCs/>
          <w:sz w:val="16"/>
          <w:szCs w:val="16"/>
        </w:rPr>
        <w:t>L’innovation sociale en pratiques solidaires.(p54)</w:t>
      </w:r>
    </w:p>
    <w:p w:rsidR="008E7D8A" w:rsidRDefault="000A1C67" w:rsidP="000A1C67">
      <w:pPr>
        <w:jc w:val="both"/>
        <w:rPr>
          <w:sz w:val="16"/>
          <w:szCs w:val="16"/>
        </w:rPr>
      </w:pPr>
      <w:r w:rsidRPr="000A1C67">
        <w:rPr>
          <w:i/>
          <w:iCs/>
          <w:sz w:val="16"/>
          <w:szCs w:val="16"/>
        </w:rPr>
        <w:t>Emergence, approches, caractérisation, définition, évaluation</w:t>
      </w:r>
      <w:r w:rsidRPr="000A1C67">
        <w:rPr>
          <w:sz w:val="16"/>
          <w:szCs w:val="16"/>
        </w:rPr>
        <w:t>. Contribution de l’Institut Jean- Baptiste Godin, Janvier 2013, document en lig</w:t>
      </w:r>
      <w:r w:rsidR="008E7D8A">
        <w:rPr>
          <w:sz w:val="16"/>
          <w:szCs w:val="16"/>
        </w:rPr>
        <w:t xml:space="preserve">ne : </w:t>
      </w:r>
      <w:hyperlink r:id="rId13" w:history="1">
        <w:r w:rsidR="008E7D8A" w:rsidRPr="00D128A3">
          <w:rPr>
            <w:rStyle w:val="Lienhypertexte"/>
            <w:i/>
            <w:sz w:val="16"/>
            <w:szCs w:val="16"/>
          </w:rPr>
          <w:t>www.institutgodin.fr</w:t>
        </w:r>
      </w:hyperlink>
    </w:p>
    <w:p w:rsidR="008E7D8A" w:rsidRPr="000A1C67" w:rsidRDefault="008E7D8A" w:rsidP="000A1C67">
      <w:pPr>
        <w:jc w:val="both"/>
        <w:rPr>
          <w:sz w:val="16"/>
          <w:szCs w:val="16"/>
        </w:rPr>
      </w:pPr>
    </w:p>
    <w:p w:rsidR="006E76C9" w:rsidRDefault="006E76C9" w:rsidP="00F05DA2">
      <w:pPr>
        <w:jc w:val="both"/>
      </w:pPr>
    </w:p>
    <w:p w:rsidR="00BA43F2" w:rsidRPr="00452312" w:rsidRDefault="00473854" w:rsidP="004A560A">
      <w:pPr>
        <w:jc w:val="both"/>
        <w:rPr>
          <w:rFonts w:cs="Arial"/>
          <w:b/>
          <w:bCs/>
          <w:i/>
          <w:sz w:val="20"/>
          <w:szCs w:val="20"/>
        </w:rPr>
      </w:pPr>
      <w:proofErr w:type="gramStart"/>
      <w:r w:rsidRPr="008E7D8A">
        <w:rPr>
          <w:b/>
          <w:i/>
        </w:rPr>
        <w:t>b</w:t>
      </w:r>
      <w:proofErr w:type="gramEnd"/>
      <w:r w:rsidRPr="008E7D8A">
        <w:rPr>
          <w:b/>
          <w:i/>
        </w:rPr>
        <w:t xml:space="preserve"> - </w:t>
      </w:r>
      <w:r w:rsidR="003E20CE" w:rsidRPr="008E7D8A">
        <w:rPr>
          <w:b/>
          <w:i/>
        </w:rPr>
        <w:t>L’AVISE propose une grille d’évaluation de l’Innovation Sociale</w:t>
      </w:r>
      <w:r w:rsidR="003E20CE" w:rsidRPr="004E5A9D">
        <w:rPr>
          <w:i/>
        </w:rPr>
        <w:t xml:space="preserve"> en 4 axes et 20 critères </w:t>
      </w:r>
      <w:r w:rsidR="00BA43F2" w:rsidRPr="004E5A9D">
        <w:rPr>
          <w:i/>
        </w:rPr>
        <w:t>disponible sur :</w:t>
      </w:r>
      <w:r w:rsidR="004A560A" w:rsidRPr="004E5A9D">
        <w:rPr>
          <w:i/>
        </w:rPr>
        <w:t xml:space="preserve"> </w:t>
      </w:r>
      <w:hyperlink r:id="rId14" w:history="1">
        <w:r w:rsidR="003E20CE" w:rsidRPr="004E5A9D">
          <w:rPr>
            <w:rStyle w:val="Lienhypertexte"/>
            <w:rFonts w:cs="Arial"/>
            <w:b/>
            <w:bCs/>
            <w:i/>
            <w:color w:val="auto"/>
            <w:sz w:val="20"/>
            <w:szCs w:val="20"/>
          </w:rPr>
          <w:t>http://entrepreneur-social.net/innovation</w:t>
        </w:r>
      </w:hyperlink>
      <w:r w:rsidR="003E20CE" w:rsidRPr="004E5A9D">
        <w:rPr>
          <w:rFonts w:cs="Arial"/>
          <w:b/>
          <w:bCs/>
          <w:i/>
          <w:sz w:val="20"/>
          <w:szCs w:val="20"/>
        </w:rPr>
        <w:t>).</w:t>
      </w:r>
      <w:r w:rsidR="003E20CE" w:rsidRPr="004E5A9D">
        <w:rPr>
          <w:i/>
        </w:rPr>
        <w:t xml:space="preserve"> </w:t>
      </w:r>
    </w:p>
    <w:p w:rsidR="000A1C67" w:rsidRDefault="000A1C67" w:rsidP="004A560A">
      <w:pPr>
        <w:jc w:val="both"/>
      </w:pPr>
    </w:p>
    <w:p w:rsidR="00213958" w:rsidRDefault="00490865" w:rsidP="00987B24">
      <w:pPr>
        <w:jc w:val="center"/>
      </w:pPr>
      <w:r>
        <w:rPr>
          <w:noProof/>
        </w:rPr>
        <w:drawing>
          <wp:inline distT="0" distB="0" distL="0" distR="0" wp14:anchorId="05A5B474" wp14:editId="41088455">
            <wp:extent cx="4365266" cy="2592128"/>
            <wp:effectExtent l="0" t="0" r="0" b="0"/>
            <wp:docPr id="3" name="Image 3" descr="http://entrepreneur-social.net/innovation/wp-content/uploads/20cri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trepreneur-social.net/innovation/wp-content/uploads/20criter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5196" cy="2592086"/>
                    </a:xfrm>
                    <a:prstGeom prst="rect">
                      <a:avLst/>
                    </a:prstGeom>
                    <a:noFill/>
                    <a:ln>
                      <a:noFill/>
                    </a:ln>
                  </pic:spPr>
                </pic:pic>
              </a:graphicData>
            </a:graphic>
          </wp:inline>
        </w:drawing>
      </w:r>
    </w:p>
    <w:p w:rsidR="00987B24" w:rsidRDefault="00987B24" w:rsidP="00BA43F2">
      <w:pPr>
        <w:jc w:val="both"/>
      </w:pPr>
    </w:p>
    <w:p w:rsidR="00987B24" w:rsidRDefault="00987B24" w:rsidP="00BA43F2">
      <w:pPr>
        <w:jc w:val="both"/>
      </w:pPr>
    </w:p>
    <w:p w:rsidR="00987B24" w:rsidRDefault="00BA43F2" w:rsidP="00BA43F2">
      <w:pPr>
        <w:jc w:val="both"/>
      </w:pPr>
      <w:r>
        <w:t>C</w:t>
      </w:r>
      <w:r w:rsidR="003E20CE">
        <w:t>ette</w:t>
      </w:r>
      <w:r>
        <w:t xml:space="preserve"> gr</w:t>
      </w:r>
      <w:r w:rsidR="003E20CE">
        <w:t>ille</w:t>
      </w:r>
      <w:r>
        <w:t xml:space="preserve"> est plutôt à destination des porteur</w:t>
      </w:r>
      <w:r w:rsidR="004A560A">
        <w:t>s</w:t>
      </w:r>
      <w:r>
        <w:t xml:space="preserve"> de projet répondant à des besoins non satisfait</w:t>
      </w:r>
      <w:r w:rsidR="0000231A">
        <w:t>s</w:t>
      </w:r>
      <w:r>
        <w:t xml:space="preserve"> par le marché actuel et pour des publics exclus selon la définition citée plus haut. Il nous appartiendra d’adapter cet outil en fonction des choix et de la cible que nous privilégierons.</w:t>
      </w:r>
    </w:p>
    <w:p w:rsidR="00987B24" w:rsidRDefault="00987B24" w:rsidP="00BA43F2">
      <w:pPr>
        <w:jc w:val="both"/>
      </w:pPr>
    </w:p>
    <w:p w:rsidR="008E7D8A" w:rsidRDefault="008E7D8A" w:rsidP="00BA43F2">
      <w:pPr>
        <w:jc w:val="both"/>
      </w:pPr>
    </w:p>
    <w:p w:rsidR="008E7D8A" w:rsidRDefault="008E7D8A" w:rsidP="00BA43F2">
      <w:pPr>
        <w:jc w:val="both"/>
      </w:pPr>
    </w:p>
    <w:p w:rsidR="004E5A9D" w:rsidRDefault="004E5A9D" w:rsidP="00BA43F2">
      <w:pPr>
        <w:jc w:val="both"/>
      </w:pPr>
    </w:p>
    <w:p w:rsidR="00473854" w:rsidRPr="008E7D8A" w:rsidRDefault="00473854" w:rsidP="00BA43F2">
      <w:pPr>
        <w:jc w:val="both"/>
        <w:rPr>
          <w:b/>
          <w:i/>
        </w:rPr>
      </w:pPr>
      <w:r w:rsidRPr="008E7D8A">
        <w:rPr>
          <w:b/>
          <w:i/>
        </w:rPr>
        <w:lastRenderedPageBreak/>
        <w:t>c – L’évaluation selon la méthode des marqueurs</w:t>
      </w:r>
    </w:p>
    <w:p w:rsidR="00473854" w:rsidRDefault="00473854" w:rsidP="00BA43F2">
      <w:pPr>
        <w:jc w:val="both"/>
      </w:pPr>
    </w:p>
    <w:p w:rsidR="00AD3939" w:rsidRDefault="00AD3939" w:rsidP="00BA43F2">
      <w:pPr>
        <w:jc w:val="both"/>
      </w:pPr>
    </w:p>
    <w:p w:rsidR="002F5BA3" w:rsidRDefault="008E7D8A" w:rsidP="008E7D8A">
      <w:pPr>
        <w:jc w:val="both"/>
      </w:pPr>
      <w:r>
        <w:t xml:space="preserve">Une première étape  consiste en </w:t>
      </w:r>
      <w:r w:rsidR="002F5BA3">
        <w:t xml:space="preserve">une analyse adossée à la </w:t>
      </w:r>
      <w:r w:rsidR="00B95CE9">
        <w:t>prise en compte de critères d’ap</w:t>
      </w:r>
      <w:r w:rsidR="002F5BA3">
        <w:t>préciation génériques :</w:t>
      </w:r>
    </w:p>
    <w:p w:rsidR="00AD3939" w:rsidRDefault="00AD3939" w:rsidP="00AD3939">
      <w:pPr>
        <w:ind w:left="720"/>
        <w:jc w:val="both"/>
      </w:pPr>
    </w:p>
    <w:p w:rsidR="002F5BA3" w:rsidRDefault="002F5BA3" w:rsidP="002F5BA3">
      <w:pPr>
        <w:numPr>
          <w:ilvl w:val="1"/>
          <w:numId w:val="1"/>
        </w:numPr>
        <w:jc w:val="both"/>
      </w:pPr>
      <w:r>
        <w:t>la dynamique collective</w:t>
      </w:r>
    </w:p>
    <w:p w:rsidR="002F5BA3" w:rsidRDefault="002F5BA3" w:rsidP="002F5BA3">
      <w:pPr>
        <w:numPr>
          <w:ilvl w:val="1"/>
          <w:numId w:val="1"/>
        </w:numPr>
        <w:jc w:val="both"/>
      </w:pPr>
      <w:r>
        <w:t>le processus et l’ancrage territorial</w:t>
      </w:r>
    </w:p>
    <w:p w:rsidR="002F5BA3" w:rsidRDefault="002F5BA3" w:rsidP="002F5BA3">
      <w:pPr>
        <w:numPr>
          <w:ilvl w:val="1"/>
          <w:numId w:val="1"/>
        </w:numPr>
        <w:jc w:val="both"/>
      </w:pPr>
      <w:r>
        <w:t>les résultats attendus</w:t>
      </w:r>
    </w:p>
    <w:p w:rsidR="002F5BA3" w:rsidRDefault="002F5BA3" w:rsidP="002F5BA3">
      <w:pPr>
        <w:numPr>
          <w:ilvl w:val="1"/>
          <w:numId w:val="1"/>
        </w:numPr>
        <w:jc w:val="both"/>
      </w:pPr>
      <w:r>
        <w:t>les impacts</w:t>
      </w:r>
    </w:p>
    <w:p w:rsidR="003D2D5E" w:rsidRDefault="003D2D5E" w:rsidP="00CD7497">
      <w:pPr>
        <w:jc w:val="both"/>
      </w:pPr>
    </w:p>
    <w:p w:rsidR="003D2D5E" w:rsidRDefault="003D2D5E" w:rsidP="00CD7497">
      <w:pPr>
        <w:pStyle w:val="Paragraphedeliste"/>
        <w:ind w:left="720"/>
        <w:jc w:val="both"/>
      </w:pPr>
    </w:p>
    <w:p w:rsidR="002F5BA3" w:rsidRDefault="008E7D8A" w:rsidP="008E7D8A">
      <w:pPr>
        <w:jc w:val="both"/>
      </w:pPr>
      <w:r>
        <w:t>La d</w:t>
      </w:r>
      <w:r w:rsidR="009A0DCD">
        <w:t xml:space="preserve">euxième étape : </w:t>
      </w:r>
      <w:r w:rsidR="004E5A9D">
        <w:t>l’</w:t>
      </w:r>
      <w:r w:rsidR="004C4625">
        <w:t xml:space="preserve">analyse  de chaque projet sur la base de multiples </w:t>
      </w:r>
      <w:r>
        <w:t>marqueurs et repères</w:t>
      </w:r>
      <w:r w:rsidR="004C4625">
        <w:t xml:space="preserve">, </w:t>
      </w:r>
      <w:r w:rsidR="002F5BA3">
        <w:t>tels que ceux proposés par l’Institut Godin</w:t>
      </w:r>
      <w:r w:rsidR="00AD3939">
        <w:t xml:space="preserve"> en lien avec les partenaires picards et le Labo de l’ESS :</w:t>
      </w:r>
    </w:p>
    <w:p w:rsidR="00A0131B" w:rsidRDefault="00A0131B" w:rsidP="00A0131B">
      <w:pPr>
        <w:jc w:val="both"/>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1843"/>
        <w:gridCol w:w="1984"/>
        <w:gridCol w:w="2693"/>
      </w:tblGrid>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Repères \ pondération</w:t>
            </w:r>
          </w:p>
        </w:tc>
        <w:tc>
          <w:tcPr>
            <w:tcW w:w="1701" w:type="dxa"/>
            <w:shd w:val="clear" w:color="auto" w:fill="auto"/>
          </w:tcPr>
          <w:p w:rsidR="00A0131B" w:rsidRDefault="00A0131B" w:rsidP="00A0131B">
            <w:pPr>
              <w:jc w:val="center"/>
              <w:rPr>
                <w:rFonts w:cs="Arial"/>
                <w:b/>
                <w:sz w:val="18"/>
                <w:szCs w:val="18"/>
              </w:rPr>
            </w:pPr>
            <w:r>
              <w:rPr>
                <w:rFonts w:cs="Arial"/>
                <w:b/>
                <w:sz w:val="18"/>
                <w:szCs w:val="18"/>
              </w:rPr>
              <w:t>0</w:t>
            </w:r>
          </w:p>
        </w:tc>
        <w:tc>
          <w:tcPr>
            <w:tcW w:w="1843" w:type="dxa"/>
            <w:shd w:val="clear" w:color="auto" w:fill="auto"/>
          </w:tcPr>
          <w:p w:rsidR="00A0131B" w:rsidRDefault="00A0131B" w:rsidP="00A0131B">
            <w:pPr>
              <w:jc w:val="center"/>
              <w:rPr>
                <w:rFonts w:cs="Arial"/>
                <w:b/>
                <w:sz w:val="18"/>
                <w:szCs w:val="18"/>
              </w:rPr>
            </w:pPr>
            <w:r>
              <w:rPr>
                <w:rFonts w:cs="Arial"/>
                <w:b/>
                <w:sz w:val="18"/>
                <w:szCs w:val="18"/>
              </w:rPr>
              <w:t>1</w:t>
            </w:r>
          </w:p>
        </w:tc>
        <w:tc>
          <w:tcPr>
            <w:tcW w:w="1984" w:type="dxa"/>
            <w:shd w:val="clear" w:color="auto" w:fill="auto"/>
          </w:tcPr>
          <w:p w:rsidR="00A0131B" w:rsidRDefault="00A0131B" w:rsidP="00A0131B">
            <w:pPr>
              <w:jc w:val="center"/>
              <w:rPr>
                <w:rFonts w:cs="Arial"/>
                <w:b/>
                <w:sz w:val="18"/>
                <w:szCs w:val="18"/>
              </w:rPr>
            </w:pPr>
            <w:r>
              <w:rPr>
                <w:rFonts w:cs="Arial"/>
                <w:b/>
                <w:sz w:val="18"/>
                <w:szCs w:val="18"/>
              </w:rPr>
              <w:t>2</w:t>
            </w:r>
          </w:p>
        </w:tc>
        <w:tc>
          <w:tcPr>
            <w:tcW w:w="2693" w:type="dxa"/>
            <w:shd w:val="clear" w:color="auto" w:fill="auto"/>
          </w:tcPr>
          <w:p w:rsidR="00A0131B" w:rsidRDefault="00A0131B" w:rsidP="00A0131B">
            <w:pPr>
              <w:jc w:val="center"/>
              <w:rPr>
                <w:rFonts w:cs="Arial"/>
                <w:b/>
                <w:sz w:val="18"/>
                <w:szCs w:val="18"/>
              </w:rPr>
            </w:pPr>
            <w:r>
              <w:rPr>
                <w:rFonts w:cs="Arial"/>
                <w:b/>
                <w:sz w:val="18"/>
                <w:szCs w:val="18"/>
              </w:rPr>
              <w:t>3</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Place des bénéficiaires</w:t>
            </w:r>
          </w:p>
        </w:tc>
        <w:tc>
          <w:tcPr>
            <w:tcW w:w="1701" w:type="dxa"/>
            <w:shd w:val="clear" w:color="auto" w:fill="auto"/>
          </w:tcPr>
          <w:p w:rsidR="00A0131B" w:rsidRDefault="00A0131B" w:rsidP="00A0131B">
            <w:pPr>
              <w:rPr>
                <w:rFonts w:cs="Arial"/>
                <w:sz w:val="18"/>
                <w:szCs w:val="18"/>
              </w:rPr>
            </w:pPr>
            <w:r>
              <w:rPr>
                <w:rFonts w:cs="Arial"/>
                <w:sz w:val="18"/>
                <w:szCs w:val="18"/>
              </w:rPr>
              <w:t>Pas associés à la démarche</w:t>
            </w:r>
          </w:p>
        </w:tc>
        <w:tc>
          <w:tcPr>
            <w:tcW w:w="1843" w:type="dxa"/>
            <w:shd w:val="clear" w:color="auto" w:fill="auto"/>
          </w:tcPr>
          <w:p w:rsidR="00A0131B" w:rsidRDefault="00A0131B" w:rsidP="00A0131B">
            <w:pPr>
              <w:rPr>
                <w:rFonts w:cs="Arial"/>
                <w:sz w:val="18"/>
                <w:szCs w:val="18"/>
              </w:rPr>
            </w:pPr>
            <w:r>
              <w:rPr>
                <w:rFonts w:cs="Arial"/>
                <w:sz w:val="18"/>
                <w:szCs w:val="18"/>
              </w:rPr>
              <w:t xml:space="preserve">Peu associés à la démarche de construction et de mise en œuvre </w:t>
            </w:r>
          </w:p>
        </w:tc>
        <w:tc>
          <w:tcPr>
            <w:tcW w:w="1984" w:type="dxa"/>
            <w:shd w:val="clear" w:color="auto" w:fill="auto"/>
          </w:tcPr>
          <w:p w:rsidR="00A0131B" w:rsidRDefault="00A0131B" w:rsidP="00A0131B">
            <w:pPr>
              <w:rPr>
                <w:rFonts w:cs="Arial"/>
                <w:sz w:val="18"/>
                <w:szCs w:val="18"/>
              </w:rPr>
            </w:pPr>
            <w:r>
              <w:rPr>
                <w:rFonts w:cs="Arial"/>
                <w:sz w:val="18"/>
                <w:szCs w:val="18"/>
              </w:rPr>
              <w:t xml:space="preserve">Associés dès le départ (identification, </w:t>
            </w:r>
            <w:proofErr w:type="spellStart"/>
            <w:r>
              <w:rPr>
                <w:rFonts w:cs="Arial"/>
                <w:sz w:val="18"/>
                <w:szCs w:val="18"/>
              </w:rPr>
              <w:t>co</w:t>
            </w:r>
            <w:proofErr w:type="spellEnd"/>
            <w:r>
              <w:rPr>
                <w:rFonts w:cs="Arial"/>
                <w:sz w:val="18"/>
                <w:szCs w:val="18"/>
              </w:rPr>
              <w:t>-construction de la réponse, de l’action).</w:t>
            </w:r>
          </w:p>
        </w:tc>
        <w:tc>
          <w:tcPr>
            <w:tcW w:w="2693" w:type="dxa"/>
            <w:shd w:val="clear" w:color="auto" w:fill="auto"/>
          </w:tcPr>
          <w:p w:rsidR="00A0131B" w:rsidRDefault="00A0131B" w:rsidP="00A0131B">
            <w:pPr>
              <w:rPr>
                <w:rFonts w:cs="Arial"/>
                <w:sz w:val="18"/>
                <w:szCs w:val="18"/>
              </w:rPr>
            </w:pPr>
            <w:r>
              <w:rPr>
                <w:rFonts w:cs="Arial"/>
                <w:sz w:val="18"/>
                <w:szCs w:val="18"/>
              </w:rPr>
              <w:t xml:space="preserve">Ils sont à l’origine (ou en partie à l’origine) de la démarche et </w:t>
            </w:r>
            <w:proofErr w:type="spellStart"/>
            <w:r>
              <w:rPr>
                <w:rFonts w:cs="Arial"/>
                <w:sz w:val="18"/>
                <w:szCs w:val="18"/>
              </w:rPr>
              <w:t>co</w:t>
            </w:r>
            <w:proofErr w:type="spellEnd"/>
            <w:r>
              <w:rPr>
                <w:rFonts w:cs="Arial"/>
                <w:sz w:val="18"/>
                <w:szCs w:val="18"/>
              </w:rPr>
              <w:t xml:space="preserve"> élaborent la mise en œuvre.</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Nature du collectif</w:t>
            </w:r>
          </w:p>
        </w:tc>
        <w:tc>
          <w:tcPr>
            <w:tcW w:w="1701" w:type="dxa"/>
            <w:shd w:val="clear" w:color="auto" w:fill="auto"/>
          </w:tcPr>
          <w:p w:rsidR="00A0131B" w:rsidRDefault="00A0131B" w:rsidP="00A0131B">
            <w:pPr>
              <w:rPr>
                <w:rFonts w:cs="Arial"/>
                <w:sz w:val="18"/>
                <w:szCs w:val="18"/>
              </w:rPr>
            </w:pPr>
            <w:r>
              <w:rPr>
                <w:rFonts w:cs="Arial"/>
                <w:sz w:val="18"/>
                <w:szCs w:val="18"/>
              </w:rPr>
              <w:t xml:space="preserve">Peu de mixité du collectif. </w:t>
            </w:r>
          </w:p>
        </w:tc>
        <w:tc>
          <w:tcPr>
            <w:tcW w:w="1843" w:type="dxa"/>
            <w:shd w:val="clear" w:color="auto" w:fill="auto"/>
          </w:tcPr>
          <w:p w:rsidR="00A0131B" w:rsidRDefault="00A0131B" w:rsidP="00A0131B">
            <w:pPr>
              <w:rPr>
                <w:rFonts w:cs="Arial"/>
                <w:sz w:val="18"/>
                <w:szCs w:val="18"/>
              </w:rPr>
            </w:pPr>
            <w:r>
              <w:rPr>
                <w:rFonts w:cs="Arial"/>
                <w:sz w:val="18"/>
                <w:szCs w:val="18"/>
              </w:rPr>
              <w:t xml:space="preserve">La richesse du collectif est faiblement présente. </w:t>
            </w:r>
          </w:p>
        </w:tc>
        <w:tc>
          <w:tcPr>
            <w:tcW w:w="1984" w:type="dxa"/>
            <w:shd w:val="clear" w:color="auto" w:fill="auto"/>
          </w:tcPr>
          <w:p w:rsidR="00A0131B" w:rsidRDefault="00A0131B" w:rsidP="00A0131B">
            <w:pPr>
              <w:rPr>
                <w:rFonts w:cs="Arial"/>
                <w:sz w:val="18"/>
                <w:szCs w:val="18"/>
              </w:rPr>
            </w:pPr>
            <w:r>
              <w:rPr>
                <w:rFonts w:cs="Arial"/>
                <w:sz w:val="18"/>
                <w:szCs w:val="18"/>
              </w:rPr>
              <w:t xml:space="preserve">La pluralité du collectif est assez bien prise en compte, assez présente dans le projet. </w:t>
            </w:r>
          </w:p>
        </w:tc>
        <w:tc>
          <w:tcPr>
            <w:tcW w:w="2693" w:type="dxa"/>
            <w:shd w:val="clear" w:color="auto" w:fill="auto"/>
          </w:tcPr>
          <w:p w:rsidR="00A0131B" w:rsidRDefault="00A0131B" w:rsidP="00A0131B">
            <w:pPr>
              <w:rPr>
                <w:rFonts w:cs="Arial"/>
                <w:sz w:val="18"/>
                <w:szCs w:val="18"/>
              </w:rPr>
            </w:pPr>
            <w:r>
              <w:rPr>
                <w:rFonts w:cs="Arial"/>
                <w:sz w:val="18"/>
                <w:szCs w:val="18"/>
              </w:rPr>
              <w:t xml:space="preserve">Prise en compte de la pluralité du collectif : public et privé, genre, âges… en tant que diversité pertinente pour la démarche. </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Intervention du collectif</w:t>
            </w:r>
          </w:p>
        </w:tc>
        <w:tc>
          <w:tcPr>
            <w:tcW w:w="1701" w:type="dxa"/>
            <w:shd w:val="clear" w:color="auto" w:fill="auto"/>
          </w:tcPr>
          <w:p w:rsidR="00A0131B" w:rsidRDefault="00A0131B" w:rsidP="00A0131B">
            <w:pPr>
              <w:rPr>
                <w:rFonts w:cs="Arial"/>
                <w:sz w:val="18"/>
                <w:szCs w:val="18"/>
              </w:rPr>
            </w:pPr>
            <w:r>
              <w:rPr>
                <w:rFonts w:cs="Arial"/>
                <w:sz w:val="18"/>
                <w:szCs w:val="18"/>
              </w:rPr>
              <w:t>Le collectif est peu présent dans les étapes de la démarche.</w:t>
            </w:r>
          </w:p>
        </w:tc>
        <w:tc>
          <w:tcPr>
            <w:tcW w:w="1843" w:type="dxa"/>
            <w:shd w:val="clear" w:color="auto" w:fill="auto"/>
          </w:tcPr>
          <w:p w:rsidR="00A0131B" w:rsidRDefault="00A0131B" w:rsidP="00A0131B">
            <w:pPr>
              <w:rPr>
                <w:rFonts w:cs="Arial"/>
                <w:sz w:val="18"/>
                <w:szCs w:val="18"/>
              </w:rPr>
            </w:pPr>
            <w:r>
              <w:rPr>
                <w:rFonts w:cs="Arial"/>
                <w:sz w:val="18"/>
                <w:szCs w:val="18"/>
              </w:rPr>
              <w:t xml:space="preserve">Le collectif est présent à certaines étapes uniquement, son rôle dans la démarche n’est pas bien défini. </w:t>
            </w:r>
          </w:p>
        </w:tc>
        <w:tc>
          <w:tcPr>
            <w:tcW w:w="1984" w:type="dxa"/>
            <w:shd w:val="clear" w:color="auto" w:fill="auto"/>
          </w:tcPr>
          <w:p w:rsidR="00A0131B" w:rsidRDefault="00A0131B" w:rsidP="00A0131B">
            <w:pPr>
              <w:rPr>
                <w:rFonts w:cs="Arial"/>
                <w:sz w:val="18"/>
                <w:szCs w:val="18"/>
              </w:rPr>
            </w:pPr>
            <w:r>
              <w:rPr>
                <w:rFonts w:cs="Arial"/>
                <w:sz w:val="18"/>
                <w:szCs w:val="18"/>
              </w:rPr>
              <w:t>La présence du collectif est réelle mais pas forcément très bien formalisée.</w:t>
            </w:r>
          </w:p>
        </w:tc>
        <w:tc>
          <w:tcPr>
            <w:tcW w:w="2693" w:type="dxa"/>
            <w:shd w:val="clear" w:color="auto" w:fill="auto"/>
          </w:tcPr>
          <w:p w:rsidR="00A0131B" w:rsidRDefault="00A0131B" w:rsidP="00A0131B">
            <w:pPr>
              <w:rPr>
                <w:rFonts w:cs="Arial"/>
                <w:sz w:val="18"/>
                <w:szCs w:val="18"/>
              </w:rPr>
            </w:pPr>
            <w:r>
              <w:rPr>
                <w:rFonts w:cs="Arial"/>
                <w:sz w:val="18"/>
                <w:szCs w:val="18"/>
              </w:rPr>
              <w:t>Le collectif est présent et actif à chaque étape identifiée du projet, y compris dans la démarche de diffusion, de faire- savoir, de transfert.</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Place de la recherche</w:t>
            </w:r>
          </w:p>
        </w:tc>
        <w:tc>
          <w:tcPr>
            <w:tcW w:w="1701" w:type="dxa"/>
            <w:shd w:val="clear" w:color="auto" w:fill="auto"/>
          </w:tcPr>
          <w:p w:rsidR="00A0131B" w:rsidRDefault="00A0131B" w:rsidP="00A0131B">
            <w:pPr>
              <w:rPr>
                <w:rFonts w:cs="Arial"/>
                <w:sz w:val="18"/>
                <w:szCs w:val="18"/>
              </w:rPr>
            </w:pPr>
            <w:r>
              <w:rPr>
                <w:rFonts w:cs="Arial"/>
                <w:sz w:val="18"/>
                <w:szCs w:val="18"/>
              </w:rPr>
              <w:t xml:space="preserve">Aucune recherche n’a été ou n’est envisagée dans le déroulé du projet. </w:t>
            </w:r>
          </w:p>
        </w:tc>
        <w:tc>
          <w:tcPr>
            <w:tcW w:w="1843" w:type="dxa"/>
            <w:shd w:val="clear" w:color="auto" w:fill="auto"/>
          </w:tcPr>
          <w:p w:rsidR="00A0131B" w:rsidRDefault="00A0131B" w:rsidP="00A0131B">
            <w:pPr>
              <w:rPr>
                <w:rFonts w:cs="Arial"/>
                <w:sz w:val="18"/>
                <w:szCs w:val="18"/>
              </w:rPr>
            </w:pPr>
            <w:r>
              <w:rPr>
                <w:rFonts w:cs="Arial"/>
                <w:sz w:val="18"/>
                <w:szCs w:val="18"/>
              </w:rPr>
              <w:t xml:space="preserve">Intention mais pas de réflexion très formalisée sur la question. </w:t>
            </w:r>
          </w:p>
        </w:tc>
        <w:tc>
          <w:tcPr>
            <w:tcW w:w="1984" w:type="dxa"/>
            <w:shd w:val="clear" w:color="auto" w:fill="auto"/>
          </w:tcPr>
          <w:p w:rsidR="00A0131B" w:rsidRDefault="00A0131B" w:rsidP="00A0131B">
            <w:pPr>
              <w:rPr>
                <w:rFonts w:cs="Arial"/>
                <w:sz w:val="18"/>
                <w:szCs w:val="18"/>
              </w:rPr>
            </w:pPr>
            <w:r>
              <w:rPr>
                <w:rFonts w:cs="Arial"/>
                <w:sz w:val="18"/>
                <w:szCs w:val="18"/>
              </w:rPr>
              <w:t>Le projet a ou va intégrer une démarche de type recherche, qu’il est capable de formaliser.</w:t>
            </w:r>
          </w:p>
        </w:tc>
        <w:tc>
          <w:tcPr>
            <w:tcW w:w="2693" w:type="dxa"/>
            <w:shd w:val="clear" w:color="auto" w:fill="auto"/>
          </w:tcPr>
          <w:p w:rsidR="00A0131B" w:rsidRDefault="00A0131B" w:rsidP="00A0131B">
            <w:pPr>
              <w:rPr>
                <w:rFonts w:cs="Arial"/>
                <w:sz w:val="18"/>
                <w:szCs w:val="18"/>
              </w:rPr>
            </w:pPr>
            <w:r>
              <w:rPr>
                <w:rFonts w:cs="Arial"/>
                <w:sz w:val="18"/>
                <w:szCs w:val="18"/>
              </w:rPr>
              <w:t xml:space="preserve">Le projet intègre la démarche de la recherche : expérimentation / évaluation / adaptation, et des chercheurs. </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Ancrage territorial</w:t>
            </w:r>
          </w:p>
        </w:tc>
        <w:tc>
          <w:tcPr>
            <w:tcW w:w="1701" w:type="dxa"/>
            <w:shd w:val="clear" w:color="auto" w:fill="auto"/>
          </w:tcPr>
          <w:p w:rsidR="00A0131B" w:rsidRDefault="00A0131B" w:rsidP="00A0131B">
            <w:pPr>
              <w:rPr>
                <w:rFonts w:cs="Arial"/>
                <w:sz w:val="18"/>
                <w:szCs w:val="18"/>
              </w:rPr>
            </w:pPr>
            <w:r>
              <w:rPr>
                <w:rFonts w:cs="Arial"/>
                <w:sz w:val="18"/>
                <w:szCs w:val="18"/>
              </w:rPr>
              <w:t xml:space="preserve">Quasi absent : la démarche est déconnectée des acteurs locaux. </w:t>
            </w:r>
          </w:p>
        </w:tc>
        <w:tc>
          <w:tcPr>
            <w:tcW w:w="1843" w:type="dxa"/>
            <w:shd w:val="clear" w:color="auto" w:fill="auto"/>
          </w:tcPr>
          <w:p w:rsidR="00A0131B" w:rsidRDefault="00A0131B" w:rsidP="00A0131B">
            <w:pPr>
              <w:rPr>
                <w:rFonts w:cs="Arial"/>
                <w:sz w:val="18"/>
                <w:szCs w:val="18"/>
              </w:rPr>
            </w:pPr>
            <w:r>
              <w:rPr>
                <w:rFonts w:cs="Arial"/>
                <w:sz w:val="18"/>
                <w:szCs w:val="18"/>
              </w:rPr>
              <w:t xml:space="preserve">La démarche a pris en compte certaines aspirations / spécificités locales. </w:t>
            </w:r>
          </w:p>
        </w:tc>
        <w:tc>
          <w:tcPr>
            <w:tcW w:w="1984" w:type="dxa"/>
            <w:shd w:val="clear" w:color="auto" w:fill="auto"/>
          </w:tcPr>
          <w:p w:rsidR="00A0131B" w:rsidRDefault="00A0131B" w:rsidP="00A0131B">
            <w:pPr>
              <w:rPr>
                <w:rFonts w:cs="Arial"/>
                <w:sz w:val="18"/>
                <w:szCs w:val="18"/>
              </w:rPr>
            </w:pPr>
            <w:r>
              <w:rPr>
                <w:rFonts w:cs="Arial"/>
                <w:sz w:val="18"/>
                <w:szCs w:val="18"/>
              </w:rPr>
              <w:t>Le projet comprend des acteurs locaux privés et publics.</w:t>
            </w:r>
          </w:p>
        </w:tc>
        <w:tc>
          <w:tcPr>
            <w:tcW w:w="2693" w:type="dxa"/>
            <w:shd w:val="clear" w:color="auto" w:fill="auto"/>
          </w:tcPr>
          <w:p w:rsidR="00A0131B" w:rsidRDefault="00A0131B" w:rsidP="00A0131B">
            <w:pPr>
              <w:rPr>
                <w:rFonts w:cs="Arial"/>
                <w:sz w:val="18"/>
                <w:szCs w:val="18"/>
              </w:rPr>
            </w:pPr>
            <w:r>
              <w:rPr>
                <w:rFonts w:cs="Arial"/>
                <w:sz w:val="18"/>
                <w:szCs w:val="18"/>
              </w:rPr>
              <w:t>Démarche très fortement adaptée aux attentes, besoins, aspirations du territoire, et qui fait appel aux acteurs locaux concernés.</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Gouvernance</w:t>
            </w:r>
          </w:p>
        </w:tc>
        <w:tc>
          <w:tcPr>
            <w:tcW w:w="1701" w:type="dxa"/>
            <w:shd w:val="clear" w:color="auto" w:fill="auto"/>
          </w:tcPr>
          <w:p w:rsidR="00A0131B" w:rsidRDefault="00A0131B" w:rsidP="00A0131B">
            <w:pPr>
              <w:rPr>
                <w:rFonts w:cs="Arial"/>
                <w:sz w:val="18"/>
                <w:szCs w:val="18"/>
              </w:rPr>
            </w:pPr>
            <w:r>
              <w:rPr>
                <w:rFonts w:cs="Arial"/>
                <w:sz w:val="18"/>
                <w:szCs w:val="18"/>
              </w:rPr>
              <w:t>Inexistante / pas prévue.</w:t>
            </w:r>
          </w:p>
        </w:tc>
        <w:tc>
          <w:tcPr>
            <w:tcW w:w="1843" w:type="dxa"/>
            <w:shd w:val="clear" w:color="auto" w:fill="auto"/>
          </w:tcPr>
          <w:p w:rsidR="00A0131B" w:rsidRDefault="00A0131B" w:rsidP="00A0131B">
            <w:pPr>
              <w:rPr>
                <w:rFonts w:cs="Arial"/>
                <w:sz w:val="18"/>
                <w:szCs w:val="18"/>
              </w:rPr>
            </w:pPr>
            <w:r>
              <w:rPr>
                <w:rFonts w:cs="Arial"/>
                <w:sz w:val="18"/>
                <w:szCs w:val="18"/>
              </w:rPr>
              <w:t>Faible rythme des rencontres, faible implication des acteurs.</w:t>
            </w:r>
          </w:p>
        </w:tc>
        <w:tc>
          <w:tcPr>
            <w:tcW w:w="1984" w:type="dxa"/>
            <w:shd w:val="clear" w:color="auto" w:fill="auto"/>
          </w:tcPr>
          <w:p w:rsidR="00A0131B" w:rsidRDefault="00A0131B" w:rsidP="00A0131B">
            <w:pPr>
              <w:rPr>
                <w:rFonts w:cs="Arial"/>
                <w:sz w:val="18"/>
                <w:szCs w:val="18"/>
              </w:rPr>
            </w:pPr>
            <w:r>
              <w:rPr>
                <w:rFonts w:cs="Arial"/>
                <w:sz w:val="18"/>
                <w:szCs w:val="18"/>
              </w:rPr>
              <w:t>Nombreuses réunions impliquant les parties prenantes.</w:t>
            </w:r>
          </w:p>
        </w:tc>
        <w:tc>
          <w:tcPr>
            <w:tcW w:w="2693" w:type="dxa"/>
            <w:shd w:val="clear" w:color="auto" w:fill="auto"/>
          </w:tcPr>
          <w:p w:rsidR="00A0131B" w:rsidRDefault="00A0131B" w:rsidP="00A0131B">
            <w:pPr>
              <w:rPr>
                <w:rFonts w:cs="Arial"/>
                <w:sz w:val="18"/>
                <w:szCs w:val="18"/>
              </w:rPr>
            </w:pPr>
            <w:r>
              <w:rPr>
                <w:rFonts w:cs="Arial"/>
                <w:sz w:val="18"/>
                <w:szCs w:val="18"/>
              </w:rPr>
              <w:t xml:space="preserve">Rythme de rencontres soutenu, connu à l’avance, permettant de rassembler une multitude d’acteurs. </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Ressources, économie du projet</w:t>
            </w:r>
          </w:p>
        </w:tc>
        <w:tc>
          <w:tcPr>
            <w:tcW w:w="1701" w:type="dxa"/>
            <w:shd w:val="clear" w:color="auto" w:fill="auto"/>
          </w:tcPr>
          <w:p w:rsidR="00A0131B" w:rsidRDefault="00A0131B" w:rsidP="00A0131B">
            <w:pPr>
              <w:rPr>
                <w:rFonts w:cs="Arial"/>
                <w:sz w:val="18"/>
                <w:szCs w:val="18"/>
              </w:rPr>
            </w:pPr>
            <w:r>
              <w:rPr>
                <w:rFonts w:cs="Arial"/>
                <w:sz w:val="18"/>
                <w:szCs w:val="18"/>
              </w:rPr>
              <w:t>La viabilité du projet n’est pas envisagée.</w:t>
            </w:r>
          </w:p>
        </w:tc>
        <w:tc>
          <w:tcPr>
            <w:tcW w:w="1843" w:type="dxa"/>
            <w:shd w:val="clear" w:color="auto" w:fill="auto"/>
          </w:tcPr>
          <w:p w:rsidR="00A0131B" w:rsidRDefault="00A0131B" w:rsidP="00A0131B">
            <w:pPr>
              <w:rPr>
                <w:rFonts w:cs="Arial"/>
                <w:sz w:val="18"/>
                <w:szCs w:val="18"/>
              </w:rPr>
            </w:pPr>
            <w:r>
              <w:rPr>
                <w:rFonts w:cs="Arial"/>
                <w:sz w:val="18"/>
                <w:szCs w:val="18"/>
              </w:rPr>
              <w:t xml:space="preserve">Faibles ressources. Viabilité du projet pas évidente. </w:t>
            </w:r>
          </w:p>
        </w:tc>
        <w:tc>
          <w:tcPr>
            <w:tcW w:w="1984" w:type="dxa"/>
            <w:shd w:val="clear" w:color="auto" w:fill="auto"/>
          </w:tcPr>
          <w:p w:rsidR="00A0131B" w:rsidRDefault="00A0131B" w:rsidP="00A0131B">
            <w:pPr>
              <w:rPr>
                <w:rFonts w:cs="Arial"/>
                <w:sz w:val="18"/>
                <w:szCs w:val="18"/>
              </w:rPr>
            </w:pPr>
            <w:r>
              <w:rPr>
                <w:rFonts w:cs="Arial"/>
                <w:sz w:val="18"/>
                <w:szCs w:val="18"/>
              </w:rPr>
              <w:t>Les ressources existent mais ne garantissent pas une viabilité à 3 ans.</w:t>
            </w:r>
          </w:p>
        </w:tc>
        <w:tc>
          <w:tcPr>
            <w:tcW w:w="2693" w:type="dxa"/>
            <w:shd w:val="clear" w:color="auto" w:fill="auto"/>
          </w:tcPr>
          <w:p w:rsidR="00A0131B" w:rsidRDefault="00A0131B" w:rsidP="00A0131B">
            <w:pPr>
              <w:rPr>
                <w:rFonts w:cs="Arial"/>
                <w:sz w:val="18"/>
                <w:szCs w:val="18"/>
              </w:rPr>
            </w:pPr>
            <w:r>
              <w:rPr>
                <w:rFonts w:cs="Arial"/>
                <w:sz w:val="18"/>
                <w:szCs w:val="18"/>
              </w:rPr>
              <w:t xml:space="preserve">Le projet présente une économie viable : le coût est bien évalué, les porteurs présentent une capacité financière. </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Logique d’accessibilité</w:t>
            </w:r>
          </w:p>
          <w:p w:rsidR="00A0131B" w:rsidRDefault="00A0131B" w:rsidP="00A0131B">
            <w:pPr>
              <w:rPr>
                <w:rFonts w:cs="Arial"/>
                <w:b/>
                <w:sz w:val="18"/>
                <w:szCs w:val="18"/>
              </w:rPr>
            </w:pPr>
          </w:p>
        </w:tc>
        <w:tc>
          <w:tcPr>
            <w:tcW w:w="1701" w:type="dxa"/>
            <w:shd w:val="clear" w:color="auto" w:fill="auto"/>
          </w:tcPr>
          <w:p w:rsidR="00A0131B" w:rsidRDefault="00A0131B" w:rsidP="00A0131B">
            <w:pPr>
              <w:rPr>
                <w:rFonts w:cs="Arial"/>
                <w:sz w:val="18"/>
                <w:szCs w:val="18"/>
              </w:rPr>
            </w:pPr>
            <w:r>
              <w:rPr>
                <w:rFonts w:cs="Arial"/>
                <w:sz w:val="18"/>
                <w:szCs w:val="18"/>
              </w:rPr>
              <w:t xml:space="preserve">Le projet ne mentionne pas le sujet. </w:t>
            </w:r>
          </w:p>
        </w:tc>
        <w:tc>
          <w:tcPr>
            <w:tcW w:w="1843" w:type="dxa"/>
            <w:shd w:val="clear" w:color="auto" w:fill="auto"/>
          </w:tcPr>
          <w:p w:rsidR="00A0131B" w:rsidRDefault="00A0131B" w:rsidP="00A0131B">
            <w:pPr>
              <w:rPr>
                <w:rFonts w:cs="Arial"/>
                <w:sz w:val="18"/>
                <w:szCs w:val="18"/>
              </w:rPr>
            </w:pPr>
            <w:r>
              <w:rPr>
                <w:rFonts w:cs="Arial"/>
                <w:sz w:val="18"/>
                <w:szCs w:val="18"/>
              </w:rPr>
              <w:t xml:space="preserve">Le projet a ou va s’appuyer sur quelques éléments relatifs à l’accessibilité. </w:t>
            </w:r>
          </w:p>
        </w:tc>
        <w:tc>
          <w:tcPr>
            <w:tcW w:w="1984" w:type="dxa"/>
            <w:shd w:val="clear" w:color="auto" w:fill="auto"/>
          </w:tcPr>
          <w:p w:rsidR="00A0131B" w:rsidRDefault="00A0131B" w:rsidP="00A0131B">
            <w:pPr>
              <w:rPr>
                <w:rFonts w:cs="Arial"/>
                <w:sz w:val="18"/>
                <w:szCs w:val="18"/>
              </w:rPr>
            </w:pPr>
            <w:r>
              <w:rPr>
                <w:rFonts w:cs="Arial"/>
                <w:sz w:val="18"/>
                <w:szCs w:val="18"/>
              </w:rPr>
              <w:t xml:space="preserve">Prise en compte assez grande d’éléments relatifs à l’accessibilité. </w:t>
            </w:r>
          </w:p>
        </w:tc>
        <w:tc>
          <w:tcPr>
            <w:tcW w:w="2693" w:type="dxa"/>
            <w:shd w:val="clear" w:color="auto" w:fill="auto"/>
          </w:tcPr>
          <w:p w:rsidR="00A0131B" w:rsidRDefault="00A0131B" w:rsidP="00A0131B">
            <w:pPr>
              <w:rPr>
                <w:rFonts w:cs="Arial"/>
                <w:sz w:val="18"/>
                <w:szCs w:val="18"/>
              </w:rPr>
            </w:pPr>
            <w:r>
              <w:rPr>
                <w:rFonts w:cs="Arial"/>
                <w:sz w:val="18"/>
                <w:szCs w:val="18"/>
              </w:rPr>
              <w:t>Le projet s’appuie déjà et compte développer le recours aux TIC, à la dématérialisation, la mobilité durable, etc.</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Logique de service</w:t>
            </w:r>
          </w:p>
        </w:tc>
        <w:tc>
          <w:tcPr>
            <w:tcW w:w="1701" w:type="dxa"/>
            <w:shd w:val="clear" w:color="auto" w:fill="auto"/>
          </w:tcPr>
          <w:p w:rsidR="00A0131B" w:rsidRDefault="00A0131B" w:rsidP="00A0131B">
            <w:pPr>
              <w:rPr>
                <w:rFonts w:cs="Arial"/>
                <w:sz w:val="18"/>
                <w:szCs w:val="18"/>
              </w:rPr>
            </w:pPr>
            <w:r>
              <w:rPr>
                <w:rFonts w:cs="Arial"/>
                <w:sz w:val="18"/>
                <w:szCs w:val="18"/>
              </w:rPr>
              <w:t xml:space="preserve">Les services apportés par le projet ne ressortent pas de sa description. </w:t>
            </w:r>
          </w:p>
        </w:tc>
        <w:tc>
          <w:tcPr>
            <w:tcW w:w="1843" w:type="dxa"/>
            <w:shd w:val="clear" w:color="auto" w:fill="auto"/>
          </w:tcPr>
          <w:p w:rsidR="00A0131B" w:rsidRDefault="00A0131B" w:rsidP="00A0131B">
            <w:pPr>
              <w:rPr>
                <w:rFonts w:cs="Arial"/>
                <w:sz w:val="18"/>
                <w:szCs w:val="18"/>
              </w:rPr>
            </w:pPr>
            <w:r>
              <w:rPr>
                <w:rFonts w:cs="Arial"/>
                <w:sz w:val="18"/>
                <w:szCs w:val="18"/>
              </w:rPr>
              <w:t xml:space="preserve">La démarche peut apporter des services ou susciter d’autres innovations. </w:t>
            </w:r>
          </w:p>
        </w:tc>
        <w:tc>
          <w:tcPr>
            <w:tcW w:w="1984" w:type="dxa"/>
            <w:shd w:val="clear" w:color="auto" w:fill="auto"/>
          </w:tcPr>
          <w:p w:rsidR="00A0131B" w:rsidRDefault="00A0131B" w:rsidP="00A0131B">
            <w:pPr>
              <w:rPr>
                <w:rFonts w:cs="Arial"/>
                <w:sz w:val="18"/>
                <w:szCs w:val="18"/>
              </w:rPr>
            </w:pPr>
            <w:r>
              <w:rPr>
                <w:rFonts w:cs="Arial"/>
                <w:sz w:val="18"/>
                <w:szCs w:val="18"/>
              </w:rPr>
              <w:t xml:space="preserve">Services identifiés et espérés de la réalisation du projet. </w:t>
            </w:r>
          </w:p>
        </w:tc>
        <w:tc>
          <w:tcPr>
            <w:tcW w:w="2693" w:type="dxa"/>
            <w:shd w:val="clear" w:color="auto" w:fill="auto"/>
          </w:tcPr>
          <w:p w:rsidR="00A0131B" w:rsidRDefault="00A0131B" w:rsidP="00A0131B">
            <w:pPr>
              <w:rPr>
                <w:rFonts w:cs="Arial"/>
                <w:sz w:val="18"/>
                <w:szCs w:val="18"/>
              </w:rPr>
            </w:pPr>
            <w:r>
              <w:rPr>
                <w:rFonts w:cs="Arial"/>
                <w:sz w:val="18"/>
                <w:szCs w:val="18"/>
              </w:rPr>
              <w:t xml:space="preserve">Le projet apporte de nombreux services : améliore la qualité de vie,  suscite d’autres innovations, services de proximité. </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lastRenderedPageBreak/>
              <w:t>Rupture avec l’existant</w:t>
            </w:r>
          </w:p>
        </w:tc>
        <w:tc>
          <w:tcPr>
            <w:tcW w:w="1701" w:type="dxa"/>
            <w:shd w:val="clear" w:color="auto" w:fill="auto"/>
          </w:tcPr>
          <w:p w:rsidR="00A0131B" w:rsidRDefault="00A0131B" w:rsidP="00A0131B">
            <w:pPr>
              <w:rPr>
                <w:rFonts w:cs="Arial"/>
                <w:sz w:val="18"/>
                <w:szCs w:val="18"/>
              </w:rPr>
            </w:pPr>
            <w:r>
              <w:rPr>
                <w:rFonts w:cs="Arial"/>
                <w:sz w:val="18"/>
                <w:szCs w:val="18"/>
              </w:rPr>
              <w:t xml:space="preserve">La continuité avec l’existant est réelle. </w:t>
            </w:r>
          </w:p>
        </w:tc>
        <w:tc>
          <w:tcPr>
            <w:tcW w:w="1843" w:type="dxa"/>
            <w:shd w:val="clear" w:color="auto" w:fill="auto"/>
          </w:tcPr>
          <w:p w:rsidR="00A0131B" w:rsidRDefault="00A0131B" w:rsidP="00A0131B">
            <w:pPr>
              <w:rPr>
                <w:rFonts w:cs="Arial"/>
                <w:sz w:val="18"/>
                <w:szCs w:val="18"/>
              </w:rPr>
            </w:pPr>
            <w:r>
              <w:rPr>
                <w:rFonts w:cs="Arial"/>
                <w:sz w:val="18"/>
                <w:szCs w:val="18"/>
              </w:rPr>
              <w:t xml:space="preserve">La rupture avec l’existant est réelle mais n’est pas très marquée. </w:t>
            </w:r>
          </w:p>
        </w:tc>
        <w:tc>
          <w:tcPr>
            <w:tcW w:w="1984" w:type="dxa"/>
            <w:shd w:val="clear" w:color="auto" w:fill="auto"/>
          </w:tcPr>
          <w:p w:rsidR="00A0131B" w:rsidRDefault="00A0131B" w:rsidP="00A0131B">
            <w:pPr>
              <w:rPr>
                <w:rFonts w:cs="Arial"/>
                <w:sz w:val="18"/>
                <w:szCs w:val="18"/>
              </w:rPr>
            </w:pPr>
            <w:r>
              <w:rPr>
                <w:rFonts w:cs="Arial"/>
                <w:sz w:val="18"/>
                <w:szCs w:val="18"/>
              </w:rPr>
              <w:t xml:space="preserve">La recherche de solutions inédites est marquée. </w:t>
            </w:r>
          </w:p>
        </w:tc>
        <w:tc>
          <w:tcPr>
            <w:tcW w:w="2693" w:type="dxa"/>
            <w:shd w:val="clear" w:color="auto" w:fill="auto"/>
          </w:tcPr>
          <w:p w:rsidR="00A0131B" w:rsidRDefault="00A0131B" w:rsidP="00A0131B">
            <w:pPr>
              <w:rPr>
                <w:rFonts w:cs="Arial"/>
                <w:sz w:val="18"/>
                <w:szCs w:val="18"/>
              </w:rPr>
            </w:pPr>
            <w:r>
              <w:rPr>
                <w:rFonts w:cs="Arial"/>
                <w:sz w:val="18"/>
                <w:szCs w:val="18"/>
              </w:rPr>
              <w:t xml:space="preserve">Le projet apporte à l’évidence une rupture avec l’existant, dans la solution apportée ou dans les méthodes utilisées. </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Capacité de changement social</w:t>
            </w:r>
          </w:p>
        </w:tc>
        <w:tc>
          <w:tcPr>
            <w:tcW w:w="1701" w:type="dxa"/>
            <w:shd w:val="clear" w:color="auto" w:fill="auto"/>
          </w:tcPr>
          <w:p w:rsidR="00A0131B" w:rsidRDefault="00A0131B" w:rsidP="00A0131B">
            <w:pPr>
              <w:rPr>
                <w:rFonts w:cs="Arial"/>
                <w:sz w:val="18"/>
                <w:szCs w:val="18"/>
              </w:rPr>
            </w:pPr>
            <w:r>
              <w:rPr>
                <w:rFonts w:cs="Arial"/>
                <w:sz w:val="18"/>
                <w:szCs w:val="18"/>
              </w:rPr>
              <w:t>Pas de changement social</w:t>
            </w:r>
          </w:p>
        </w:tc>
        <w:tc>
          <w:tcPr>
            <w:tcW w:w="1843" w:type="dxa"/>
            <w:shd w:val="clear" w:color="auto" w:fill="auto"/>
          </w:tcPr>
          <w:p w:rsidR="00A0131B" w:rsidRDefault="00A0131B" w:rsidP="00A0131B">
            <w:pPr>
              <w:rPr>
                <w:rFonts w:cs="Arial"/>
                <w:sz w:val="18"/>
                <w:szCs w:val="18"/>
              </w:rPr>
            </w:pPr>
            <w:r>
              <w:rPr>
                <w:rFonts w:cs="Arial"/>
                <w:sz w:val="18"/>
                <w:szCs w:val="18"/>
              </w:rPr>
              <w:t>Faible impact sur le changement social</w:t>
            </w:r>
          </w:p>
        </w:tc>
        <w:tc>
          <w:tcPr>
            <w:tcW w:w="1984" w:type="dxa"/>
            <w:shd w:val="clear" w:color="auto" w:fill="auto"/>
          </w:tcPr>
          <w:p w:rsidR="00A0131B" w:rsidRDefault="00A0131B" w:rsidP="00A0131B">
            <w:pPr>
              <w:rPr>
                <w:rFonts w:cs="Arial"/>
                <w:sz w:val="18"/>
                <w:szCs w:val="18"/>
              </w:rPr>
            </w:pPr>
            <w:r>
              <w:rPr>
                <w:rFonts w:cs="Arial"/>
                <w:sz w:val="18"/>
                <w:szCs w:val="18"/>
              </w:rPr>
              <w:t xml:space="preserve">Modifications des usages </w:t>
            </w:r>
            <w:r>
              <w:rPr>
                <w:rFonts w:cs="Arial"/>
                <w:b/>
                <w:sz w:val="18"/>
                <w:szCs w:val="18"/>
              </w:rPr>
              <w:t>ou</w:t>
            </w:r>
            <w:r>
              <w:rPr>
                <w:rFonts w:cs="Arial"/>
                <w:sz w:val="18"/>
                <w:szCs w:val="18"/>
              </w:rPr>
              <w:t xml:space="preserve"> des représentations</w:t>
            </w:r>
          </w:p>
        </w:tc>
        <w:tc>
          <w:tcPr>
            <w:tcW w:w="2693" w:type="dxa"/>
            <w:shd w:val="clear" w:color="auto" w:fill="auto"/>
          </w:tcPr>
          <w:p w:rsidR="00A0131B" w:rsidRDefault="00A0131B" w:rsidP="00A0131B">
            <w:pPr>
              <w:rPr>
                <w:rFonts w:cs="Arial"/>
                <w:sz w:val="18"/>
                <w:szCs w:val="18"/>
              </w:rPr>
            </w:pPr>
            <w:r>
              <w:rPr>
                <w:rFonts w:cs="Arial"/>
                <w:sz w:val="18"/>
                <w:szCs w:val="18"/>
              </w:rPr>
              <w:t xml:space="preserve">Modifications des usages </w:t>
            </w:r>
            <w:r>
              <w:rPr>
                <w:rFonts w:cs="Arial"/>
                <w:b/>
                <w:sz w:val="18"/>
                <w:szCs w:val="18"/>
              </w:rPr>
              <w:t>et</w:t>
            </w:r>
            <w:r>
              <w:rPr>
                <w:rFonts w:cs="Arial"/>
                <w:sz w:val="18"/>
                <w:szCs w:val="18"/>
              </w:rPr>
              <w:t xml:space="preserve"> des représentations. Formations de nouveaux acteurs envisagées par les porteurs.</w:t>
            </w:r>
          </w:p>
        </w:tc>
      </w:tr>
      <w:tr w:rsidR="00A0131B" w:rsidTr="00A0131B">
        <w:tc>
          <w:tcPr>
            <w:tcW w:w="1985" w:type="dxa"/>
            <w:shd w:val="clear" w:color="auto" w:fill="auto"/>
          </w:tcPr>
          <w:p w:rsidR="00A0131B" w:rsidRDefault="00A0131B" w:rsidP="00A0131B">
            <w:pPr>
              <w:rPr>
                <w:rFonts w:cs="Arial"/>
                <w:b/>
                <w:sz w:val="18"/>
                <w:szCs w:val="18"/>
              </w:rPr>
            </w:pPr>
            <w:r>
              <w:rPr>
                <w:rFonts w:cs="Arial"/>
                <w:b/>
                <w:sz w:val="18"/>
                <w:szCs w:val="18"/>
              </w:rPr>
              <w:t>Facteurs environnementaux</w:t>
            </w:r>
          </w:p>
        </w:tc>
        <w:tc>
          <w:tcPr>
            <w:tcW w:w="1701" w:type="dxa"/>
            <w:shd w:val="clear" w:color="auto" w:fill="auto"/>
          </w:tcPr>
          <w:p w:rsidR="00A0131B" w:rsidRDefault="00A0131B" w:rsidP="00A0131B">
            <w:pPr>
              <w:rPr>
                <w:rFonts w:cs="Arial"/>
                <w:sz w:val="18"/>
                <w:szCs w:val="18"/>
              </w:rPr>
            </w:pPr>
            <w:r>
              <w:rPr>
                <w:rFonts w:cs="Arial"/>
                <w:sz w:val="18"/>
                <w:szCs w:val="18"/>
              </w:rPr>
              <w:t>Pas de prise en compte malgré des impacts envisageables</w:t>
            </w:r>
          </w:p>
        </w:tc>
        <w:tc>
          <w:tcPr>
            <w:tcW w:w="1843" w:type="dxa"/>
            <w:shd w:val="clear" w:color="auto" w:fill="auto"/>
          </w:tcPr>
          <w:p w:rsidR="00A0131B" w:rsidRDefault="00A0131B" w:rsidP="00A0131B">
            <w:pPr>
              <w:rPr>
                <w:rFonts w:cs="Arial"/>
                <w:sz w:val="18"/>
                <w:szCs w:val="18"/>
              </w:rPr>
            </w:pPr>
            <w:r>
              <w:rPr>
                <w:rFonts w:cs="Arial"/>
                <w:sz w:val="18"/>
                <w:szCs w:val="18"/>
              </w:rPr>
              <w:t>Prise en compte partielle et sommaire</w:t>
            </w:r>
          </w:p>
        </w:tc>
        <w:tc>
          <w:tcPr>
            <w:tcW w:w="1984" w:type="dxa"/>
            <w:shd w:val="clear" w:color="auto" w:fill="auto"/>
          </w:tcPr>
          <w:p w:rsidR="00A0131B" w:rsidRDefault="00A0131B" w:rsidP="00A0131B">
            <w:pPr>
              <w:rPr>
                <w:rFonts w:cs="Arial"/>
                <w:sz w:val="18"/>
                <w:szCs w:val="18"/>
              </w:rPr>
            </w:pPr>
            <w:r>
              <w:rPr>
                <w:rFonts w:cs="Arial"/>
                <w:sz w:val="18"/>
                <w:szCs w:val="18"/>
              </w:rPr>
              <w:t xml:space="preserve">Analyse réelle </w:t>
            </w:r>
          </w:p>
        </w:tc>
        <w:tc>
          <w:tcPr>
            <w:tcW w:w="2693" w:type="dxa"/>
            <w:shd w:val="clear" w:color="auto" w:fill="auto"/>
          </w:tcPr>
          <w:p w:rsidR="00A0131B" w:rsidRDefault="00A0131B" w:rsidP="00A0131B">
            <w:pPr>
              <w:rPr>
                <w:rFonts w:cs="Arial"/>
                <w:sz w:val="18"/>
                <w:szCs w:val="18"/>
              </w:rPr>
            </w:pPr>
            <w:r>
              <w:rPr>
                <w:rFonts w:cs="Arial"/>
                <w:sz w:val="18"/>
                <w:szCs w:val="18"/>
              </w:rPr>
              <w:t>Forte prise en compte, diagnostic et préconisations</w:t>
            </w:r>
          </w:p>
        </w:tc>
      </w:tr>
    </w:tbl>
    <w:p w:rsidR="00A0131B" w:rsidRDefault="00A0131B" w:rsidP="00A0131B">
      <w:pPr>
        <w:jc w:val="both"/>
      </w:pPr>
    </w:p>
    <w:p w:rsidR="00EE5BD2" w:rsidRDefault="00EE5BD2" w:rsidP="00AD3939">
      <w:pPr>
        <w:ind w:left="720"/>
        <w:jc w:val="both"/>
      </w:pPr>
      <w:r>
        <w:t xml:space="preserve">Cette grille de repères est une proposition pour guider la lecture des projets et d’accompagner la démarche de choix des initiatives proposées. </w:t>
      </w:r>
    </w:p>
    <w:p w:rsidR="00EE5BD2" w:rsidRDefault="00EE5BD2" w:rsidP="00AD3939">
      <w:pPr>
        <w:ind w:left="720"/>
        <w:jc w:val="both"/>
      </w:pPr>
    </w:p>
    <w:p w:rsidR="00AD3939" w:rsidRDefault="00AD3939" w:rsidP="00AD3939">
      <w:pPr>
        <w:jc w:val="both"/>
        <w:rPr>
          <w:rFonts w:cs="Arial"/>
          <w:szCs w:val="22"/>
        </w:rPr>
      </w:pPr>
    </w:p>
    <w:p w:rsidR="00AD3939" w:rsidRDefault="00AD3939" w:rsidP="00AD3939">
      <w:pPr>
        <w:jc w:val="both"/>
        <w:rPr>
          <w:rFonts w:cs="Arial"/>
          <w:szCs w:val="22"/>
        </w:rPr>
      </w:pPr>
      <w:r>
        <w:rPr>
          <w:rFonts w:cs="Arial"/>
          <w:szCs w:val="22"/>
        </w:rPr>
        <w:t>L’analyse réalisée collectivement, projet par projet s’appuie sur ces marqueurs comme outil d’échange et de débat.</w:t>
      </w:r>
    </w:p>
    <w:p w:rsidR="00756015" w:rsidRDefault="00756015" w:rsidP="00AD3939">
      <w:pPr>
        <w:jc w:val="both"/>
        <w:rPr>
          <w:rFonts w:cs="Arial"/>
          <w:szCs w:val="22"/>
        </w:rPr>
      </w:pPr>
      <w:r>
        <w:rPr>
          <w:rFonts w:cs="Arial"/>
          <w:szCs w:val="22"/>
        </w:rPr>
        <w:t>Elle donne lieu à une représentation graphique qui aidera notamment à comparer les projets.</w:t>
      </w:r>
    </w:p>
    <w:p w:rsidR="00756015" w:rsidRDefault="00756015" w:rsidP="00756015">
      <w:pPr>
        <w:jc w:val="both"/>
        <w:rPr>
          <w:rFonts w:cs="Arial"/>
          <w:szCs w:val="22"/>
        </w:rPr>
      </w:pPr>
    </w:p>
    <w:p w:rsidR="000320C0" w:rsidRPr="00756015" w:rsidRDefault="00756015" w:rsidP="00756015">
      <w:pPr>
        <w:jc w:val="center"/>
        <w:rPr>
          <w:rFonts w:cs="Arial"/>
          <w:szCs w:val="22"/>
        </w:rPr>
      </w:pPr>
      <w:r>
        <w:rPr>
          <w:noProof/>
        </w:rPr>
        <w:drawing>
          <wp:inline distT="0" distB="0" distL="0" distR="0" wp14:anchorId="37A1D88C" wp14:editId="59344165">
            <wp:extent cx="5760720" cy="3660011"/>
            <wp:effectExtent l="0" t="0" r="11430" b="1714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320C0">
        <w:br w:type="page"/>
      </w:r>
    </w:p>
    <w:p w:rsidR="00F05DA2" w:rsidRDefault="00865D1D" w:rsidP="004A560A">
      <w:pPr>
        <w:pStyle w:val="Titre3"/>
      </w:pPr>
      <w:r>
        <w:lastRenderedPageBreak/>
        <w:t xml:space="preserve">3 </w:t>
      </w:r>
      <w:r w:rsidR="00BA43F2">
        <w:t>–</w:t>
      </w:r>
      <w:r>
        <w:t xml:space="preserve"> </w:t>
      </w:r>
      <w:r w:rsidR="004C4625">
        <w:t xml:space="preserve">Le </w:t>
      </w:r>
      <w:r w:rsidR="00BA43F2">
        <w:t>Projet régional</w:t>
      </w:r>
    </w:p>
    <w:p w:rsidR="00BA43F2" w:rsidRDefault="00BA43F2" w:rsidP="00F05DA2">
      <w:pPr>
        <w:jc w:val="both"/>
      </w:pPr>
    </w:p>
    <w:p w:rsidR="00BA43F2" w:rsidRPr="004C4625" w:rsidRDefault="001531B6" w:rsidP="00F05DA2">
      <w:pPr>
        <w:jc w:val="both"/>
        <w:rPr>
          <w:b/>
        </w:rPr>
      </w:pPr>
      <w:r w:rsidRPr="004C4625">
        <w:rPr>
          <w:b/>
        </w:rPr>
        <w:t>3.1</w:t>
      </w:r>
      <w:r w:rsidR="00914675" w:rsidRPr="004C4625">
        <w:rPr>
          <w:b/>
        </w:rPr>
        <w:t xml:space="preserve"> - </w:t>
      </w:r>
      <w:r w:rsidR="004A560A" w:rsidRPr="004C4625">
        <w:rPr>
          <w:b/>
        </w:rPr>
        <w:t xml:space="preserve">Le Règlement d’Intervention </w:t>
      </w:r>
      <w:r w:rsidR="002547F6" w:rsidRPr="004C4625">
        <w:rPr>
          <w:b/>
        </w:rPr>
        <w:t xml:space="preserve">de l’ESS et Innovation sociale, </w:t>
      </w:r>
      <w:r w:rsidR="004A560A" w:rsidRPr="004C4625">
        <w:rPr>
          <w:b/>
        </w:rPr>
        <w:t xml:space="preserve">prévoit plusieurs étapes </w:t>
      </w:r>
      <w:r w:rsidR="000E5ADA" w:rsidRPr="004C4625">
        <w:rPr>
          <w:b/>
        </w:rPr>
        <w:t xml:space="preserve">pour encourager l’Innovation sociale : </w:t>
      </w:r>
    </w:p>
    <w:p w:rsidR="000E5ADA" w:rsidRDefault="000E5ADA" w:rsidP="00F05DA2">
      <w:pPr>
        <w:jc w:val="both"/>
      </w:pPr>
    </w:p>
    <w:p w:rsidR="000E5ADA" w:rsidRDefault="004C4625" w:rsidP="004C4625">
      <w:pPr>
        <w:numPr>
          <w:ilvl w:val="0"/>
          <w:numId w:val="3"/>
        </w:numPr>
        <w:tabs>
          <w:tab w:val="clear" w:pos="360"/>
          <w:tab w:val="num" w:pos="426"/>
        </w:tabs>
        <w:ind w:left="993"/>
        <w:jc w:val="both"/>
      </w:pPr>
      <w:r>
        <w:t>E</w:t>
      </w:r>
      <w:r w:rsidR="000E5ADA">
        <w:t>nclencher une dynamique de recherche action</w:t>
      </w:r>
    </w:p>
    <w:p w:rsidR="000E5ADA" w:rsidRDefault="004C4625" w:rsidP="004C4625">
      <w:pPr>
        <w:numPr>
          <w:ilvl w:val="0"/>
          <w:numId w:val="3"/>
        </w:numPr>
        <w:tabs>
          <w:tab w:val="clear" w:pos="360"/>
          <w:tab w:val="num" w:pos="426"/>
        </w:tabs>
        <w:ind w:left="993"/>
        <w:jc w:val="both"/>
      </w:pPr>
      <w:r>
        <w:t>R</w:t>
      </w:r>
      <w:r w:rsidR="000E5ADA">
        <w:t>epérer et expérimenter</w:t>
      </w:r>
    </w:p>
    <w:p w:rsidR="00557ED8" w:rsidRDefault="00557ED8" w:rsidP="00557ED8">
      <w:pPr>
        <w:ind w:left="360"/>
        <w:jc w:val="both"/>
      </w:pPr>
    </w:p>
    <w:p w:rsidR="000E5ADA" w:rsidRDefault="004C4625" w:rsidP="004C4625">
      <w:pPr>
        <w:numPr>
          <w:ilvl w:val="1"/>
          <w:numId w:val="3"/>
        </w:numPr>
        <w:tabs>
          <w:tab w:val="clear" w:pos="720"/>
          <w:tab w:val="num" w:pos="851"/>
        </w:tabs>
        <w:ind w:left="1560"/>
        <w:jc w:val="both"/>
      </w:pPr>
      <w:r>
        <w:t>R</w:t>
      </w:r>
      <w:r w:rsidR="000E5ADA">
        <w:t>epérer les initiatives innovantes socialement en Aquitaine</w:t>
      </w:r>
    </w:p>
    <w:p w:rsidR="000E5ADA" w:rsidRDefault="004C4625" w:rsidP="004C4625">
      <w:pPr>
        <w:numPr>
          <w:ilvl w:val="1"/>
          <w:numId w:val="3"/>
        </w:numPr>
        <w:tabs>
          <w:tab w:val="clear" w:pos="720"/>
          <w:tab w:val="num" w:pos="851"/>
        </w:tabs>
        <w:ind w:left="1560"/>
        <w:jc w:val="both"/>
      </w:pPr>
      <w:r>
        <w:t>E</w:t>
      </w:r>
      <w:r w:rsidR="000E5ADA">
        <w:t>ssaimer les bonnes pratiques</w:t>
      </w:r>
    </w:p>
    <w:p w:rsidR="00557ED8" w:rsidRDefault="00557ED8" w:rsidP="00557ED8">
      <w:pPr>
        <w:ind w:left="720"/>
        <w:jc w:val="both"/>
      </w:pPr>
    </w:p>
    <w:p w:rsidR="006F2A46" w:rsidRDefault="006F2A46" w:rsidP="000E5ADA">
      <w:pPr>
        <w:jc w:val="both"/>
      </w:pPr>
      <w:r>
        <w:t>Et se fixe comme résultats à atteindre :</w:t>
      </w:r>
    </w:p>
    <w:p w:rsidR="00557ED8" w:rsidRDefault="00557ED8" w:rsidP="000E5ADA">
      <w:pPr>
        <w:jc w:val="both"/>
      </w:pPr>
    </w:p>
    <w:p w:rsidR="006F2A46" w:rsidRPr="006F2A46" w:rsidRDefault="006F2A46" w:rsidP="006F2A46">
      <w:pPr>
        <w:numPr>
          <w:ilvl w:val="0"/>
          <w:numId w:val="30"/>
        </w:numPr>
        <w:jc w:val="both"/>
      </w:pPr>
      <w:r w:rsidRPr="006F2A46">
        <w:t>Propositions de pistes d’investigations par un groupe de travail aquitain composé de chercheurs et de professionnels.</w:t>
      </w:r>
    </w:p>
    <w:p w:rsidR="006F2A46" w:rsidRPr="006F2A46" w:rsidRDefault="006F2A46" w:rsidP="006F2A46">
      <w:pPr>
        <w:numPr>
          <w:ilvl w:val="0"/>
          <w:numId w:val="30"/>
        </w:numPr>
        <w:jc w:val="both"/>
      </w:pPr>
      <w:r w:rsidRPr="006F2A46">
        <w:t>Détection d’innovations porteuses de progrès sociaux.</w:t>
      </w:r>
    </w:p>
    <w:p w:rsidR="006F2A46" w:rsidRPr="006F2A46" w:rsidRDefault="006F2A46" w:rsidP="006F2A46">
      <w:pPr>
        <w:numPr>
          <w:ilvl w:val="0"/>
          <w:numId w:val="30"/>
        </w:numPr>
        <w:jc w:val="both"/>
      </w:pPr>
      <w:r w:rsidRPr="006F2A46">
        <w:t>Développement d’activités et d’emplois sur le territoire régional basés sur ces innovations sociales.</w:t>
      </w:r>
    </w:p>
    <w:p w:rsidR="006F2A46" w:rsidRPr="006F2A46" w:rsidRDefault="006F2A46" w:rsidP="006F2A46">
      <w:pPr>
        <w:numPr>
          <w:ilvl w:val="0"/>
          <w:numId w:val="30"/>
        </w:numPr>
        <w:jc w:val="both"/>
      </w:pPr>
      <w:r w:rsidRPr="006F2A46">
        <w:t>Appropriation du concept par un nombre croissant d’acteurs y compris des entreprises.</w:t>
      </w:r>
    </w:p>
    <w:p w:rsidR="006F2A46" w:rsidRDefault="006F2A46" w:rsidP="000E5ADA">
      <w:pPr>
        <w:jc w:val="both"/>
      </w:pPr>
    </w:p>
    <w:p w:rsidR="000E5ADA" w:rsidRPr="004C4625" w:rsidRDefault="001531B6" w:rsidP="000E5ADA">
      <w:pPr>
        <w:jc w:val="both"/>
        <w:rPr>
          <w:b/>
        </w:rPr>
      </w:pPr>
      <w:r w:rsidRPr="004C4625">
        <w:rPr>
          <w:b/>
        </w:rPr>
        <w:t xml:space="preserve">3.2 </w:t>
      </w:r>
      <w:r w:rsidR="00914675" w:rsidRPr="004C4625">
        <w:rPr>
          <w:b/>
        </w:rPr>
        <w:t xml:space="preserve">- </w:t>
      </w:r>
      <w:r w:rsidR="006F2A46" w:rsidRPr="004C4625">
        <w:rPr>
          <w:b/>
        </w:rPr>
        <w:t>Le Schéma Régional de la Recherche, de l’Enseignement Supérieur et de l’Innovation a inscrit dans sa stratégie </w:t>
      </w:r>
      <w:r w:rsidR="00F017A9" w:rsidRPr="004C4625">
        <w:rPr>
          <w:b/>
        </w:rPr>
        <w:t>les objectifs suivants</w:t>
      </w:r>
      <w:r w:rsidR="004C4625">
        <w:rPr>
          <w:b/>
        </w:rPr>
        <w:t xml:space="preserve"> </w:t>
      </w:r>
      <w:r w:rsidR="006F2A46" w:rsidRPr="004C4625">
        <w:rPr>
          <w:b/>
        </w:rPr>
        <w:t>:</w:t>
      </w:r>
    </w:p>
    <w:p w:rsidR="006F2A46" w:rsidRDefault="006F2A46" w:rsidP="000E5ADA">
      <w:pPr>
        <w:jc w:val="both"/>
      </w:pPr>
    </w:p>
    <w:p w:rsidR="006F2A46" w:rsidRPr="006F2A46" w:rsidRDefault="006F2A46" w:rsidP="006F2A46">
      <w:pPr>
        <w:numPr>
          <w:ilvl w:val="0"/>
          <w:numId w:val="31"/>
        </w:numPr>
        <w:jc w:val="both"/>
      </w:pPr>
      <w:r w:rsidRPr="006F2A46">
        <w:t>Animer un groupe de travail restreint afin de parvenir à une définition communément acceptée de l’innovation sociale et établir une liste des actions, organismes, objectifs de l’innovation sociale dans un cadre national voire international.</w:t>
      </w:r>
    </w:p>
    <w:p w:rsidR="006F2A46" w:rsidRPr="006F2A46" w:rsidRDefault="006F2A46" w:rsidP="006F2A46">
      <w:pPr>
        <w:numPr>
          <w:ilvl w:val="0"/>
          <w:numId w:val="31"/>
        </w:numPr>
        <w:jc w:val="both"/>
      </w:pPr>
      <w:r w:rsidRPr="006F2A46">
        <w:t>Effectuer un premier repérage des acteurs et des initiatives principales entrant dans le champ préalablement délimité.</w:t>
      </w:r>
    </w:p>
    <w:p w:rsidR="006F2A46" w:rsidRPr="006F2A46" w:rsidRDefault="006F2A46" w:rsidP="006F2A46">
      <w:pPr>
        <w:numPr>
          <w:ilvl w:val="0"/>
          <w:numId w:val="31"/>
        </w:numPr>
        <w:jc w:val="both"/>
      </w:pPr>
      <w:r w:rsidRPr="006F2A46">
        <w:t>Demander dans un second temps un travail de repérage plus approfondi. L’objectif est non seulement d’être informé avec précision, mais aussi d’informer, par un maillage plus fin, de la politique et de la volonté régionale dans ce domaine.</w:t>
      </w:r>
    </w:p>
    <w:p w:rsidR="006F2A46" w:rsidRDefault="006F2A46" w:rsidP="000E5ADA">
      <w:pPr>
        <w:jc w:val="both"/>
      </w:pPr>
    </w:p>
    <w:p w:rsidR="006F2A46" w:rsidRDefault="006F2A46" w:rsidP="000E5ADA">
      <w:pPr>
        <w:jc w:val="both"/>
      </w:pPr>
      <w:r>
        <w:t>Afin de répondre à ces deux commandes, il est proposé une gouvernance associant les directions de la Région concernées à des partenaires techniques et des équipes de recherche.</w:t>
      </w:r>
    </w:p>
    <w:p w:rsidR="00557ED8" w:rsidRDefault="006F2A46" w:rsidP="000E5ADA">
      <w:pPr>
        <w:jc w:val="both"/>
      </w:pPr>
      <w:r>
        <w:t>Le repérage des initiative</w:t>
      </w:r>
      <w:r w:rsidR="00557ED8">
        <w:t>s se fera par l’intermédiaire d</w:t>
      </w:r>
      <w:r>
        <w:t xml:space="preserve">‘un Appel à Manifestation d’Intérêt </w:t>
      </w:r>
      <w:r w:rsidR="00557ED8">
        <w:t xml:space="preserve">(AMI) </w:t>
      </w:r>
      <w:r>
        <w:t>régional</w:t>
      </w:r>
      <w:r w:rsidR="00557ED8">
        <w:t xml:space="preserve">, </w:t>
      </w:r>
      <w:proofErr w:type="spellStart"/>
      <w:r w:rsidR="00557ED8">
        <w:t>co-piloté</w:t>
      </w:r>
      <w:proofErr w:type="spellEnd"/>
      <w:r w:rsidR="00557ED8">
        <w:t xml:space="preserve"> par l’équipe projet des services de la Région et les partenaires identifiés.</w:t>
      </w:r>
    </w:p>
    <w:p w:rsidR="00557ED8" w:rsidRDefault="00557ED8" w:rsidP="000E5ADA">
      <w:pPr>
        <w:jc w:val="both"/>
      </w:pPr>
    </w:p>
    <w:p w:rsidR="00557ED8" w:rsidRDefault="00557ED8" w:rsidP="000E5ADA">
      <w:pPr>
        <w:jc w:val="both"/>
      </w:pPr>
      <w:r>
        <w:t>L’évaluation concernera d’une part, les projets et leur environnement, puis dans un second temps de manière plus globale l’ensemble de la politique régionale d’e</w:t>
      </w:r>
      <w:r w:rsidR="004C4625">
        <w:t>ncouragement de de soutien à l’i</w:t>
      </w:r>
      <w:r>
        <w:t>nnovation sociale.</w:t>
      </w:r>
    </w:p>
    <w:p w:rsidR="00557ED8" w:rsidRDefault="00557ED8" w:rsidP="000E5ADA">
      <w:pPr>
        <w:jc w:val="both"/>
      </w:pPr>
    </w:p>
    <w:p w:rsidR="00914675" w:rsidRDefault="00914675" w:rsidP="000E5ADA">
      <w:pPr>
        <w:jc w:val="both"/>
      </w:pPr>
    </w:p>
    <w:p w:rsidR="002A751B" w:rsidRDefault="002A751B">
      <w:pPr>
        <w:rPr>
          <w:b/>
        </w:rPr>
      </w:pPr>
      <w:r>
        <w:rPr>
          <w:b/>
        </w:rPr>
        <w:br w:type="page"/>
      </w:r>
    </w:p>
    <w:p w:rsidR="001531B6" w:rsidRPr="004C4625" w:rsidRDefault="001531B6" w:rsidP="000E5ADA">
      <w:pPr>
        <w:jc w:val="both"/>
        <w:rPr>
          <w:b/>
        </w:rPr>
      </w:pPr>
      <w:r w:rsidRPr="004C4625">
        <w:rPr>
          <w:b/>
        </w:rPr>
        <w:lastRenderedPageBreak/>
        <w:t xml:space="preserve">3.3 </w:t>
      </w:r>
      <w:r w:rsidR="00B05CDC">
        <w:rPr>
          <w:b/>
        </w:rPr>
        <w:t>–</w:t>
      </w:r>
      <w:r w:rsidR="00914675" w:rsidRPr="004C4625">
        <w:rPr>
          <w:b/>
        </w:rPr>
        <w:t xml:space="preserve"> </w:t>
      </w:r>
      <w:r w:rsidRPr="004C4625">
        <w:rPr>
          <w:b/>
        </w:rPr>
        <w:t>Méthodologie</w:t>
      </w:r>
      <w:r w:rsidR="00B05CDC">
        <w:rPr>
          <w:b/>
        </w:rPr>
        <w:t xml:space="preserve"> adoptée</w:t>
      </w:r>
    </w:p>
    <w:p w:rsidR="00557ED8" w:rsidRDefault="00557ED8" w:rsidP="000E5ADA">
      <w:pPr>
        <w:jc w:val="both"/>
      </w:pPr>
    </w:p>
    <w:p w:rsidR="005414AE" w:rsidRDefault="000E5ADA" w:rsidP="00CD7497">
      <w:pPr>
        <w:ind w:firstLine="708"/>
        <w:jc w:val="both"/>
        <w:rPr>
          <w:b/>
        </w:rPr>
      </w:pPr>
      <w:r w:rsidRPr="00895120">
        <w:rPr>
          <w:b/>
        </w:rPr>
        <w:t xml:space="preserve">a – </w:t>
      </w:r>
      <w:r w:rsidR="005414AE">
        <w:rPr>
          <w:b/>
        </w:rPr>
        <w:t xml:space="preserve">La gouvernance </w:t>
      </w:r>
    </w:p>
    <w:p w:rsidR="005414AE" w:rsidRDefault="005414AE" w:rsidP="000E5ADA">
      <w:pPr>
        <w:jc w:val="both"/>
        <w:rPr>
          <w:b/>
        </w:rPr>
      </w:pPr>
    </w:p>
    <w:p w:rsidR="000E5ADA" w:rsidRDefault="000E5ADA" w:rsidP="000E5ADA">
      <w:pPr>
        <w:jc w:val="both"/>
      </w:pPr>
    </w:p>
    <w:p w:rsidR="00CF371C" w:rsidRDefault="00054B19" w:rsidP="000E5ADA">
      <w:pPr>
        <w:jc w:val="both"/>
      </w:pPr>
      <w:r>
        <w:t>Trois</w:t>
      </w:r>
      <w:r w:rsidR="00D70B8F">
        <w:t xml:space="preserve"> instances de gouvernance : </w:t>
      </w:r>
      <w:r w:rsidR="00CF371C">
        <w:t xml:space="preserve">Un comité </w:t>
      </w:r>
      <w:r w:rsidR="00514D51">
        <w:t>d’élu</w:t>
      </w:r>
      <w:r w:rsidR="00926E75">
        <w:t>-e-</w:t>
      </w:r>
      <w:r w:rsidR="00514D51">
        <w:t>s</w:t>
      </w:r>
      <w:r>
        <w:t xml:space="preserve">, </w:t>
      </w:r>
      <w:r w:rsidR="00CF371C">
        <w:t xml:space="preserve">un comité </w:t>
      </w:r>
      <w:r w:rsidR="00625AEE">
        <w:t xml:space="preserve">scientifique </w:t>
      </w:r>
      <w:r w:rsidR="00CF371C">
        <w:t>et d’appui</w:t>
      </w:r>
      <w:r>
        <w:t xml:space="preserve"> et une équipe projet.</w:t>
      </w:r>
      <w:r w:rsidR="00C036BC">
        <w:t xml:space="preserve"> L’ensemble </w:t>
      </w:r>
      <w:r w:rsidR="00A0131B">
        <w:t>pourra être</w:t>
      </w:r>
      <w:r w:rsidR="00C036BC">
        <w:t xml:space="preserve"> accompagné par des équipes de recherche en fonction des besoins de suivi et d’évaluation des projets.</w:t>
      </w:r>
    </w:p>
    <w:p w:rsidR="00C036BC" w:rsidRDefault="00C036BC" w:rsidP="000E5ADA">
      <w:pPr>
        <w:jc w:val="both"/>
      </w:pPr>
    </w:p>
    <w:p w:rsidR="00032D54" w:rsidRDefault="00032D54" w:rsidP="000E5ADA">
      <w:pPr>
        <w:jc w:val="both"/>
      </w:pPr>
    </w:p>
    <w:p w:rsidR="00FD0931" w:rsidRDefault="00C036BC" w:rsidP="00FD0931">
      <w:pPr>
        <w:ind w:left="714"/>
        <w:jc w:val="both"/>
      </w:pPr>
      <w:r>
        <w:rPr>
          <w:noProof/>
        </w:rPr>
        <mc:AlternateContent>
          <mc:Choice Requires="wps">
            <w:drawing>
              <wp:anchor distT="0" distB="0" distL="114300" distR="114300" simplePos="0" relativeHeight="251662336" behindDoc="0" locked="0" layoutInCell="1" allowOverlap="1" wp14:anchorId="002825AD" wp14:editId="1F39FCDF">
                <wp:simplePos x="0" y="0"/>
                <wp:positionH relativeFrom="column">
                  <wp:posOffset>1421765</wp:posOffset>
                </wp:positionH>
                <wp:positionV relativeFrom="paragraph">
                  <wp:posOffset>29210</wp:posOffset>
                </wp:positionV>
                <wp:extent cx="2472855" cy="739472"/>
                <wp:effectExtent l="0" t="0" r="22860" b="22860"/>
                <wp:wrapNone/>
                <wp:docPr id="15" name="Rectangle à coins arrondis 15"/>
                <wp:cNvGraphicFramePr/>
                <a:graphic xmlns:a="http://schemas.openxmlformats.org/drawingml/2006/main">
                  <a:graphicData uri="http://schemas.microsoft.com/office/word/2010/wordprocessingShape">
                    <wps:wsp>
                      <wps:cNvSpPr/>
                      <wps:spPr>
                        <a:xfrm>
                          <a:off x="0" y="0"/>
                          <a:ext cx="2472855" cy="739472"/>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E3FC1" w:rsidRPr="00490865" w:rsidRDefault="00BE3FC1" w:rsidP="00C036BC">
                            <w:pPr>
                              <w:jc w:val="center"/>
                              <w:rPr>
                                <w:b/>
                              </w:rPr>
                            </w:pPr>
                            <w:r w:rsidRPr="00490865">
                              <w:rPr>
                                <w:b/>
                              </w:rPr>
                              <w:t>Comité d’élu-e-s</w:t>
                            </w:r>
                          </w:p>
                          <w:p w:rsidR="00BE3FC1" w:rsidRPr="00490865" w:rsidRDefault="00BE3FC1" w:rsidP="00C036BC">
                            <w:pPr>
                              <w:rPr>
                                <w:sz w:val="20"/>
                                <w:szCs w:val="20"/>
                              </w:rPr>
                            </w:pPr>
                            <w:r w:rsidRPr="00490865">
                              <w:rPr>
                                <w:sz w:val="20"/>
                                <w:szCs w:val="20"/>
                              </w:rPr>
                              <w:t xml:space="preserve">Bérénice </w:t>
                            </w:r>
                            <w:proofErr w:type="spellStart"/>
                            <w:r w:rsidRPr="00490865">
                              <w:rPr>
                                <w:sz w:val="20"/>
                                <w:szCs w:val="20"/>
                              </w:rPr>
                              <w:t>Delpeyrat</w:t>
                            </w:r>
                            <w:proofErr w:type="spellEnd"/>
                            <w:r w:rsidRPr="00490865">
                              <w:rPr>
                                <w:sz w:val="20"/>
                                <w:szCs w:val="20"/>
                              </w:rPr>
                              <w:t>-Vincent</w:t>
                            </w:r>
                          </w:p>
                          <w:p w:rsidR="00BE3FC1" w:rsidRDefault="00BE3FC1" w:rsidP="00C036BC">
                            <w:r w:rsidRPr="00490865">
                              <w:rPr>
                                <w:sz w:val="20"/>
                                <w:szCs w:val="20"/>
                              </w:rPr>
                              <w:t xml:space="preserve">Mathieu </w:t>
                            </w:r>
                            <w:proofErr w:type="spellStart"/>
                            <w:r w:rsidRPr="00490865">
                              <w:rPr>
                                <w:sz w:val="20"/>
                                <w:szCs w:val="20"/>
                              </w:rPr>
                              <w:t>Hazouard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5" o:spid="_x0000_s1026" style="position:absolute;left:0;text-align:left;margin-left:111.95pt;margin-top:2.3pt;width:194.7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TMfAIAADYFAAAOAAAAZHJzL2Uyb0RvYy54bWysVM1u2zAMvg/YOwi6r06y9C+oUwQtOgwo&#10;uqLt0LMiS4kwWdQoJXb2NHuXvdgo2XG7LqdhF5k0+fFPH3Vx2daWbRUGA67k46MRZ8pJqIxblfzr&#10;082HM85CFK4SFpwq+U4Ffjl//+6i8TM1gTXYSiGjIC7MGl/ydYx+VhRBrlUtwhF45cioAWsRScVV&#10;UaFoKHpti8lodFI0gJVHkCoE+nvdGfk8x9dayfhF66AisyWn2mI+MZ/LdBbzCzFbofBrI/syxD9U&#10;UQvjKOkQ6lpEwTZo/gpVG4kQQMcjCXUBWhupcg/UzXj0ppvHtfAq90LDCX4YU/h/YeXd9h6Zqeju&#10;jjlzoqY7eqCpCbeyiv36ySQYF5hABFeZwMiLRtb4MCPko7/HXgskpv5bjXX6UmeszWPeDWNWbWSS&#10;fk6mp5OzY0onyXb68ZzUFLR4QXsM8ZOCmiWh5AgbV6Wq8ojF9jbEzn/vR+BUUldEluLOqlSHdQ9K&#10;U38pbUZnZqkri2wriBNCSuXiSZ8/eyeYNtYOwPEhoI3jHtT7JpjKjBuAo0PAPzMOiJwVXBzAtXGA&#10;hwJU34bMnf+++67n1H5sl21/MUuodnTDCB31g5c3hoZ6K0K8F0hcp62g/Y1f6NAWmpJDL3G2Bvxx&#10;6H/yJwqSlbOGdqfk4ftGoOLMfnZEzvPxdJqWLSvT49MJKfjasnxtcZv6CugqxvRSeJnF5B/tXtQI&#10;9TOt+SJlJZNwknKXXEbcK1ex22l6KKRaLLIbLZgX8dY9epmCpwEnvjy1zwJ9z6xInLyD/Z6J2Rtu&#10;db4J6WCxiaBNJl4acTfXfvS0nJm//UOStv+1nr1enrv5bwAAAP//AwBQSwMEFAAGAAgAAAAhACoh&#10;naHcAAAACQEAAA8AAABkcnMvZG93bnJldi54bWxMj0FLxDAQhe+C/yGM4EV206Ra1tp0EWURj67C&#10;Xmeb2BabSWmy3frvHU96HN7He99U28UPYnZT7AMZUOsMhKMm2J5aAx/vu9UGRExIFodAzsC3i7Ct&#10;Ly8qLG0405ub96kVXEKxRANdSmMpZWw65zGuw+iIs88weUx8Tq20E5653A9SZ1khPfbECx2O7qlz&#10;zdf+5A3Ew6xvnosk1R3tshnHl9dNImOur5bHBxDJLekPhl99VoeanY7hRDaKwYDW+T2jBm4LEJwX&#10;Ks9BHBnUSoGsK/n/g/oHAAD//wMAUEsBAi0AFAAGAAgAAAAhALaDOJL+AAAA4QEAABMAAAAAAAAA&#10;AAAAAAAAAAAAAFtDb250ZW50X1R5cGVzXS54bWxQSwECLQAUAAYACAAAACEAOP0h/9YAAACUAQAA&#10;CwAAAAAAAAAAAAAAAAAvAQAAX3JlbHMvLnJlbHNQSwECLQAUAAYACAAAACEAOWK0zHwCAAA2BQAA&#10;DgAAAAAAAAAAAAAAAAAuAgAAZHJzL2Uyb0RvYy54bWxQSwECLQAUAAYACAAAACEAKiGdodwAAAAJ&#10;AQAADwAAAAAAAAAAAAAAAADWBAAAZHJzL2Rvd25yZXYueG1sUEsFBgAAAAAEAAQA8wAAAN8FAAAA&#10;AA==&#10;" fillcolor="white [3201]" strokecolor="#f79646 [3209]" strokeweight="2pt">
                <v:textbox>
                  <w:txbxContent>
                    <w:p w:rsidR="00127544" w:rsidRPr="00490865" w:rsidRDefault="00127544" w:rsidP="00C036BC">
                      <w:pPr>
                        <w:jc w:val="center"/>
                        <w:rPr>
                          <w:b/>
                        </w:rPr>
                      </w:pPr>
                      <w:r w:rsidRPr="00490865">
                        <w:rPr>
                          <w:b/>
                        </w:rPr>
                        <w:t>Comité d’élu-e-s</w:t>
                      </w:r>
                    </w:p>
                    <w:p w:rsidR="00127544" w:rsidRPr="00490865" w:rsidRDefault="00127544" w:rsidP="00C036BC">
                      <w:pPr>
                        <w:rPr>
                          <w:sz w:val="20"/>
                          <w:szCs w:val="20"/>
                        </w:rPr>
                      </w:pPr>
                      <w:r w:rsidRPr="00490865">
                        <w:rPr>
                          <w:sz w:val="20"/>
                          <w:szCs w:val="20"/>
                        </w:rPr>
                        <w:t xml:space="preserve">Bérénice </w:t>
                      </w:r>
                      <w:proofErr w:type="spellStart"/>
                      <w:r w:rsidRPr="00490865">
                        <w:rPr>
                          <w:sz w:val="20"/>
                          <w:szCs w:val="20"/>
                        </w:rPr>
                        <w:t>Delpeyrat</w:t>
                      </w:r>
                      <w:proofErr w:type="spellEnd"/>
                      <w:r w:rsidRPr="00490865">
                        <w:rPr>
                          <w:sz w:val="20"/>
                          <w:szCs w:val="20"/>
                        </w:rPr>
                        <w:t>-Vincent</w:t>
                      </w:r>
                    </w:p>
                    <w:p w:rsidR="00127544" w:rsidRDefault="00127544" w:rsidP="00C036BC">
                      <w:r w:rsidRPr="00490865">
                        <w:rPr>
                          <w:sz w:val="20"/>
                          <w:szCs w:val="20"/>
                        </w:rPr>
                        <w:t xml:space="preserve">Mathieu </w:t>
                      </w:r>
                      <w:proofErr w:type="spellStart"/>
                      <w:r w:rsidRPr="00490865">
                        <w:rPr>
                          <w:sz w:val="20"/>
                          <w:szCs w:val="20"/>
                        </w:rPr>
                        <w:t>Hazouard</w:t>
                      </w:r>
                      <w:proofErr w:type="spellEnd"/>
                    </w:p>
                  </w:txbxContent>
                </v:textbox>
              </v:roundrect>
            </w:pict>
          </mc:Fallback>
        </mc:AlternateContent>
      </w:r>
    </w:p>
    <w:p w:rsidR="00FD0931" w:rsidRDefault="00FD0931" w:rsidP="00FD0931">
      <w:pPr>
        <w:ind w:left="714"/>
        <w:jc w:val="both"/>
      </w:pP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C036BC" w:rsidP="00490865">
      <w:pPr>
        <w:ind w:left="714"/>
        <w:jc w:val="both"/>
      </w:pPr>
      <w:r>
        <w:rPr>
          <w:noProof/>
        </w:rPr>
        <mc:AlternateContent>
          <mc:Choice Requires="wps">
            <w:drawing>
              <wp:anchor distT="0" distB="0" distL="114300" distR="114300" simplePos="0" relativeHeight="251657215" behindDoc="0" locked="0" layoutInCell="1" allowOverlap="1" wp14:anchorId="0EA6C922" wp14:editId="2F7EC391">
                <wp:simplePos x="0" y="0"/>
                <wp:positionH relativeFrom="column">
                  <wp:posOffset>-375009</wp:posOffset>
                </wp:positionH>
                <wp:positionV relativeFrom="paragraph">
                  <wp:posOffset>148397</wp:posOffset>
                </wp:positionV>
                <wp:extent cx="6353092" cy="2186608"/>
                <wp:effectExtent l="0" t="0" r="10160" b="23495"/>
                <wp:wrapNone/>
                <wp:docPr id="13" name="Rectangle à coins arrondis 13"/>
                <wp:cNvGraphicFramePr/>
                <a:graphic xmlns:a="http://schemas.openxmlformats.org/drawingml/2006/main">
                  <a:graphicData uri="http://schemas.microsoft.com/office/word/2010/wordprocessingShape">
                    <wps:wsp>
                      <wps:cNvSpPr/>
                      <wps:spPr>
                        <a:xfrm>
                          <a:off x="0" y="0"/>
                          <a:ext cx="6353092" cy="2186608"/>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E3FC1" w:rsidRPr="00C036BC" w:rsidRDefault="00BE3FC1" w:rsidP="00C036BC">
                            <w:pPr>
                              <w:jc w:val="center"/>
                              <w:rPr>
                                <w:b/>
                              </w:rPr>
                            </w:pPr>
                            <w:r w:rsidRPr="00C036BC">
                              <w:rPr>
                                <w:b/>
                              </w:rPr>
                              <w:t>Comité scientifique et d’appui</w:t>
                            </w:r>
                            <w:r>
                              <w:rPr>
                                <w:b/>
                              </w:rPr>
                              <w:t xml:space="preserve"> (</w:t>
                            </w:r>
                            <w:proofErr w:type="spellStart"/>
                            <w:r>
                              <w:rPr>
                                <w:b/>
                              </w:rPr>
                              <w:t>CSAp</w:t>
                            </w:r>
                            <w:proofErr w:type="spellEnd"/>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id="Rectangle à coins arrondis 13" o:spid="_x0000_s1027" style="position:absolute;left:0;text-align:left;margin-left:-29.55pt;margin-top:11.7pt;width:500.25pt;height:172.15pt;z-index:251657215;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QggAIAADwFAAAOAAAAZHJzL2Uyb0RvYy54bWysVM1uGyEQvlfqOyDuze46iZtYWUdWolSV&#10;ojRKUuWMWbBRgaGAves+Td+lL9aBXW/S1KeqFxiY+eaPb7i47IwmW+GDAlvT6qikRFgOjbKrmn59&#10;uvlwRkmIzDZMgxU13YlAL+fv3120biYmsAbdCE/QiQ2z1tV0HaObFUXga2FYOAInLColeMMiHv2q&#10;aDxr0bvRxaQsp0ULvnEeuAgBb697JZ1n/1IKHr9IGUQkuqaYW8yrz+syrcX8gs1Wnrm14kMa7B+y&#10;MExZDDq6umaRkY1Xf7kyinsIIOMRB1OAlIqLXANWU5VvqnlcMydyLdic4MY2hf/nlt9t7z1RDb7d&#10;MSWWGXyjB+wasystyK+fhIOygTDvwTYqELTClrUuzBD56O79cAoopvo76U3asTLS5TbvxjaLLhKO&#10;l9Pj0+PyfEIJR92kOptOy7PktXiBOx/iJwGGJKGmHja2SWnlHrPtbYi9/d4OwSmnPossxZ0WKRFt&#10;H4TEAjHuJKMztcSV9mTLkBSMc2HjdIifrRNMKq1HYHUIqGM1gAbbBBOZciOwPAT8M+KIyFHBxhFs&#10;lAV/yEHzbYzc2++r72tO5cdu2fWvmnJMN0todvjSHvoRCI7fKOztLQvxnnnkPE4HznH8govU0NYU&#10;BomSNfgfh+6TPVIRtZS0OEM1Dd83zAtK9GeLJD2vTk7S0OXDyenHCR78a83ytcZuzBXgi1T4Yzie&#10;xWQf9V6UHswzjvsiRUUVsxxj1zTuxavYTzZ+F1wsFtkIx8yxeGsfHU+uU5cTaZ66Z+bdQK+IzLyD&#10;/bSx2RuC9bYJaWGxiSBVZt9LV4f+44hmEg/fSfoDXp+z1cunN/8NAAD//wMAUEsDBBQABgAIAAAA&#10;IQAeJSCf3wAAAAoBAAAPAAAAZHJzL2Rvd25yZXYueG1sTI/BTsMwDIbvSLxDZCRuW9ptdFupO8HE&#10;zkDHZbes8dqKJilJtpW3x5zgZsuffn9/sRlNLy7kQ+csQjpNQJCtne5sg/Cx301WIEJUVqveWUL4&#10;pgCb8vamULl2V/tOlyo2gkNsyBVCG+OQSxnqlowKUzeQ5dvJeaMir76R2qsrh5tezpIkk0Z1lj+0&#10;aqBtS/VndTYIX51/3m2df6uzrHrZh9dDr4YD4v3d+PQIItIY/2D41Wd1KNnp6M5WB9EjTB7WKaMI&#10;s/kCBAPrRcrDEWGeLZcgy0L+r1D+AAAA//8DAFBLAQItABQABgAIAAAAIQC2gziS/gAAAOEBAAAT&#10;AAAAAAAAAAAAAAAAAAAAAABbQ29udGVudF9UeXBlc10ueG1sUEsBAi0AFAAGAAgAAAAhADj9If/W&#10;AAAAlAEAAAsAAAAAAAAAAAAAAAAALwEAAF9yZWxzLy5yZWxzUEsBAi0AFAAGAAgAAAAhABU9BCCA&#10;AgAAPAUAAA4AAAAAAAAAAAAAAAAALgIAAGRycy9lMm9Eb2MueG1sUEsBAi0AFAAGAAgAAAAhAB4l&#10;IJ/fAAAACgEAAA8AAAAAAAAAAAAAAAAA2gQAAGRycy9kb3ducmV2LnhtbFBLBQYAAAAABAAEAPMA&#10;AADmBQAAAAA=&#10;" fillcolor="white [3201]" strokecolor="#f79646 [3209]" strokeweight="2pt">
                <v:textbox>
                  <w:txbxContent>
                    <w:p w:rsidR="00127544" w:rsidRPr="00C036BC" w:rsidRDefault="00127544" w:rsidP="00C036BC">
                      <w:pPr>
                        <w:jc w:val="center"/>
                        <w:rPr>
                          <w:b/>
                        </w:rPr>
                      </w:pPr>
                      <w:r w:rsidRPr="00C036BC">
                        <w:rPr>
                          <w:b/>
                        </w:rPr>
                        <w:t>Comité scientifique et d’appui</w:t>
                      </w:r>
                      <w:r>
                        <w:rPr>
                          <w:b/>
                        </w:rPr>
                        <w:t xml:space="preserve"> (</w:t>
                      </w:r>
                      <w:proofErr w:type="spellStart"/>
                      <w:r>
                        <w:rPr>
                          <w:b/>
                        </w:rPr>
                        <w:t>CSAp</w:t>
                      </w:r>
                      <w:proofErr w:type="spellEnd"/>
                      <w:r>
                        <w:rPr>
                          <w:b/>
                        </w:rPr>
                        <w:t>)</w:t>
                      </w:r>
                    </w:p>
                  </w:txbxContent>
                </v:textbox>
              </v:roundrect>
            </w:pict>
          </mc:Fallback>
        </mc:AlternateContent>
      </w:r>
    </w:p>
    <w:p w:rsidR="00490865" w:rsidRDefault="00490865" w:rsidP="00490865">
      <w:pPr>
        <w:ind w:left="714"/>
        <w:jc w:val="both"/>
      </w:pPr>
    </w:p>
    <w:p w:rsidR="00490865" w:rsidRDefault="00490865" w:rsidP="00490865">
      <w:pPr>
        <w:ind w:left="714"/>
        <w:jc w:val="both"/>
      </w:pPr>
    </w:p>
    <w:p w:rsidR="00490865" w:rsidRDefault="00C036BC" w:rsidP="00490865">
      <w:pPr>
        <w:ind w:left="714"/>
        <w:jc w:val="both"/>
      </w:pPr>
      <w:r>
        <w:rPr>
          <w:noProof/>
        </w:rPr>
        <mc:AlternateContent>
          <mc:Choice Requires="wps">
            <w:drawing>
              <wp:anchor distT="0" distB="0" distL="114300" distR="114300" simplePos="0" relativeHeight="251659264" behindDoc="0" locked="0" layoutInCell="1" allowOverlap="1" wp14:anchorId="2D215D94" wp14:editId="740FD0AD">
                <wp:simplePos x="0" y="0"/>
                <wp:positionH relativeFrom="column">
                  <wp:posOffset>-200025</wp:posOffset>
                </wp:positionH>
                <wp:positionV relativeFrom="paragraph">
                  <wp:posOffset>143510</wp:posOffset>
                </wp:positionV>
                <wp:extent cx="2432685" cy="1526540"/>
                <wp:effectExtent l="0" t="0" r="24765" b="16510"/>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526540"/>
                        </a:xfrm>
                        <a:prstGeom prst="roundRect">
                          <a:avLst>
                            <a:gd name="adj" fmla="val 16667"/>
                          </a:avLst>
                        </a:prstGeom>
                        <a:solidFill>
                          <a:srgbClr val="FFFFFF"/>
                        </a:solidFill>
                        <a:ln w="9525">
                          <a:solidFill>
                            <a:srgbClr val="000000"/>
                          </a:solidFill>
                          <a:round/>
                          <a:headEnd/>
                          <a:tailEnd/>
                        </a:ln>
                      </wps:spPr>
                      <wps:txbx>
                        <w:txbxContent>
                          <w:p w:rsidR="00BE3FC1" w:rsidRDefault="00BE3FC1" w:rsidP="00490865">
                            <w:pPr>
                              <w:jc w:val="center"/>
                            </w:pPr>
                            <w:r>
                              <w:t>Présidence</w:t>
                            </w:r>
                          </w:p>
                          <w:p w:rsidR="00BE3FC1" w:rsidRPr="00490865" w:rsidRDefault="00BE3FC1" w:rsidP="00490865">
                            <w:pPr>
                              <w:rPr>
                                <w:sz w:val="18"/>
                                <w:szCs w:val="18"/>
                              </w:rPr>
                            </w:pPr>
                            <w:r>
                              <w:rPr>
                                <w:sz w:val="18"/>
                                <w:szCs w:val="18"/>
                              </w:rPr>
                              <w:t xml:space="preserve">Isabelle </w:t>
                            </w:r>
                            <w:proofErr w:type="spellStart"/>
                            <w:r>
                              <w:rPr>
                                <w:sz w:val="18"/>
                                <w:szCs w:val="18"/>
                              </w:rPr>
                              <w:t>Dauga</w:t>
                            </w:r>
                            <w:r w:rsidRPr="00490865">
                              <w:rPr>
                                <w:sz w:val="18"/>
                                <w:szCs w:val="18"/>
                              </w:rPr>
                              <w:t>reilh</w:t>
                            </w:r>
                            <w:proofErr w:type="spellEnd"/>
                          </w:p>
                          <w:p w:rsidR="00BE3FC1" w:rsidRPr="00490865" w:rsidRDefault="00BE3FC1" w:rsidP="00490865">
                            <w:pPr>
                              <w:rPr>
                                <w:sz w:val="18"/>
                                <w:szCs w:val="18"/>
                              </w:rPr>
                            </w:pPr>
                            <w:r w:rsidRPr="00490865">
                              <w:rPr>
                                <w:sz w:val="18"/>
                                <w:szCs w:val="18"/>
                              </w:rPr>
                              <w:t xml:space="preserve">Luc </w:t>
                            </w:r>
                            <w:proofErr w:type="spellStart"/>
                            <w:r w:rsidRPr="00490865">
                              <w:rPr>
                                <w:sz w:val="18"/>
                                <w:szCs w:val="18"/>
                              </w:rPr>
                              <w:t>Pab</w:t>
                            </w:r>
                            <w:r>
                              <w:rPr>
                                <w:sz w:val="18"/>
                                <w:szCs w:val="18"/>
                              </w:rPr>
                              <w:t>o</w:t>
                            </w:r>
                            <w:r w:rsidRPr="00490865">
                              <w:rPr>
                                <w:sz w:val="18"/>
                                <w:szCs w:val="18"/>
                              </w:rPr>
                              <w:t>euf</w:t>
                            </w:r>
                            <w:proofErr w:type="spellEnd"/>
                          </w:p>
                          <w:p w:rsidR="00BE3FC1" w:rsidRDefault="00BE3FC1" w:rsidP="00490865">
                            <w:pPr>
                              <w:jc w:val="center"/>
                            </w:pPr>
                          </w:p>
                          <w:p w:rsidR="00BE3FC1" w:rsidRDefault="00BE3FC1" w:rsidP="00490865">
                            <w:pPr>
                              <w:jc w:val="center"/>
                            </w:pPr>
                            <w:r>
                              <w:t>Partenaires Techniques</w:t>
                            </w:r>
                          </w:p>
                          <w:p w:rsidR="00BE3FC1" w:rsidRPr="00490865" w:rsidRDefault="00BE3FC1" w:rsidP="00490865">
                            <w:pPr>
                              <w:rPr>
                                <w:sz w:val="18"/>
                                <w:szCs w:val="18"/>
                              </w:rPr>
                            </w:pPr>
                            <w:r w:rsidRPr="00490865">
                              <w:rPr>
                                <w:sz w:val="18"/>
                                <w:szCs w:val="18"/>
                              </w:rPr>
                              <w:t xml:space="preserve">Propositions organisationnelles : </w:t>
                            </w:r>
                          </w:p>
                          <w:p w:rsidR="00BE3FC1" w:rsidRDefault="00BE3FC1" w:rsidP="00490865">
                            <w:pPr>
                              <w:pStyle w:val="Paragraphedeliste"/>
                              <w:numPr>
                                <w:ilvl w:val="0"/>
                                <w:numId w:val="29"/>
                              </w:numPr>
                              <w:rPr>
                                <w:sz w:val="18"/>
                                <w:szCs w:val="18"/>
                              </w:rPr>
                            </w:pPr>
                            <w:r w:rsidRPr="00490865">
                              <w:rPr>
                                <w:sz w:val="18"/>
                                <w:szCs w:val="18"/>
                              </w:rPr>
                              <w:t>C</w:t>
                            </w:r>
                            <w:r>
                              <w:rPr>
                                <w:sz w:val="18"/>
                                <w:szCs w:val="18"/>
                              </w:rPr>
                              <w:t>hoix des repères de sélection,</w:t>
                            </w:r>
                          </w:p>
                          <w:p w:rsidR="00BE3FC1" w:rsidRPr="00490865" w:rsidRDefault="00BE3FC1" w:rsidP="00490865">
                            <w:pPr>
                              <w:pStyle w:val="Paragraphedeliste"/>
                              <w:numPr>
                                <w:ilvl w:val="0"/>
                                <w:numId w:val="29"/>
                              </w:numPr>
                              <w:rPr>
                                <w:sz w:val="18"/>
                                <w:szCs w:val="18"/>
                              </w:rPr>
                            </w:pPr>
                            <w:r w:rsidRPr="00490865">
                              <w:rPr>
                                <w:sz w:val="18"/>
                                <w:szCs w:val="18"/>
                              </w:rPr>
                              <w:t>aide à l’instruction de l’AMI et AAP, propositions d’évaluation</w:t>
                            </w:r>
                          </w:p>
                          <w:p w:rsidR="00BE3FC1" w:rsidRDefault="00BE3FC1" w:rsidP="004908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28" style="position:absolute;left:0;text-align:left;margin-left:-15.75pt;margin-top:11.3pt;width:191.55pt;height:1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8XOAIAAHQEAAAOAAAAZHJzL2Uyb0RvYy54bWysVFFv0zAQfkfiP1h+p2lC023R0mnaKEIa&#10;MDH4Aa7tNAbHZ85u0/HruThtaYEnRB6sO5/v8933nXN9s+ss22oMBlzN88mUM+0kKOPWNf/yefnq&#10;krMQhVPCgtM1f9aB3yxevrjufaULaMEqjYxAXKh6X/M2Rl9lWZCt7kSYgNeOgg1gJyK5uM4Uip7Q&#10;O5sV0+k86wGVR5A6BNq9H4N8kfCbRsv4sWmCjszWnGqLacW0roY1W1yLao3Ct0buyxD/UEUnjKNL&#10;j1D3Igq2QfMHVGckQoAmTiR0GTSNkTr1QN3k09+6eWqF16kXIif4I03h/8HKD9tHZEbV/IIzJzqS&#10;6HYTId3MymLgp/ehomNP/hGHDoN/APktMAd3rXBrfYsIfauFoqry4Xx2ljA4gVLZqn8PiuAFwSeq&#10;dg12AyCRwHZJkeejInoXmaTNYva6mF+WnEmK5WUxL2dJs0xUh3SPIb7V0LHBqDnCxqlPpHu6Q2wf&#10;Qky6qH13Qn3lrOksqbwVluXz+fwiVS2q/WHCPmCmfsEatTTWJgfXqzuLjFJrvkzfPjmcHrOO9TW/&#10;KosyVXEWC6cQ0/T9DSL1kaZz4PaNU8mOwtjRpiqt25M98DvqFHerXVLzqNwK1DOxjzCOPj1VMlrA&#10;H5z1NPY1D983AjVn9p0jBa/yGTHMYnJm5UVBDp5GVqcR4SRB1TxyNpp3cXxbG49m3dJNeSLAwTBU&#10;jYmH8Rir2pdPo03W2ds59dOpXz+LxU8AAAD//wMAUEsDBBQABgAIAAAAIQBOLX8k3AAAAAoBAAAP&#10;AAAAZHJzL2Rvd25yZXYueG1sTI9NT4QwEIbvJv6HZjbxttsCgShSNsZEr0b04LHQCmTplG0Li/56&#10;x5Pe5uPJO89Ux81ObDU+jA4lJAcBzGDn9Ii9hPe3p/0tsBAVajU5NBK+TIBjfX1VqVK7C76atYk9&#10;oxAMpZIwxDiXnIduMFaFg5sN0u7Teasitb7n2qsLhduJp0IU3KoR6cKgZvM4mO7ULFZCp8Ui/Mf6&#10;ctfmsflelzPy57OUN7vt4R5YNFv8g+FXn9ShJqfWLagDmyTssyQnVEKaFsAIyPKEipYGRSaA1xX/&#10;/0L9AwAA//8DAFBLAQItABQABgAIAAAAIQC2gziS/gAAAOEBAAATAAAAAAAAAAAAAAAAAAAAAABb&#10;Q29udGVudF9UeXBlc10ueG1sUEsBAi0AFAAGAAgAAAAhADj9If/WAAAAlAEAAAsAAAAAAAAAAAAA&#10;AAAALwEAAF9yZWxzLy5yZWxzUEsBAi0AFAAGAAgAAAAhAG2mHxc4AgAAdAQAAA4AAAAAAAAAAAAA&#10;AAAALgIAAGRycy9lMm9Eb2MueG1sUEsBAi0AFAAGAAgAAAAhAE4tfyTcAAAACgEAAA8AAAAAAAAA&#10;AAAAAAAAkgQAAGRycy9kb3ducmV2LnhtbFBLBQYAAAAABAAEAPMAAACbBQAAAAA=&#10;">
                <v:textbox>
                  <w:txbxContent>
                    <w:p w:rsidR="00127544" w:rsidRDefault="00127544" w:rsidP="00490865">
                      <w:pPr>
                        <w:jc w:val="center"/>
                      </w:pPr>
                      <w:r>
                        <w:t>Présidence</w:t>
                      </w:r>
                    </w:p>
                    <w:p w:rsidR="00127544" w:rsidRPr="00490865" w:rsidRDefault="00127544" w:rsidP="00490865">
                      <w:pPr>
                        <w:rPr>
                          <w:sz w:val="18"/>
                          <w:szCs w:val="18"/>
                        </w:rPr>
                      </w:pPr>
                      <w:r>
                        <w:rPr>
                          <w:sz w:val="18"/>
                          <w:szCs w:val="18"/>
                        </w:rPr>
                        <w:t xml:space="preserve">Isabelle </w:t>
                      </w:r>
                      <w:proofErr w:type="spellStart"/>
                      <w:r>
                        <w:rPr>
                          <w:sz w:val="18"/>
                          <w:szCs w:val="18"/>
                        </w:rPr>
                        <w:t>Dauga</w:t>
                      </w:r>
                      <w:r w:rsidRPr="00490865">
                        <w:rPr>
                          <w:sz w:val="18"/>
                          <w:szCs w:val="18"/>
                        </w:rPr>
                        <w:t>reilh</w:t>
                      </w:r>
                      <w:proofErr w:type="spellEnd"/>
                    </w:p>
                    <w:p w:rsidR="00127544" w:rsidRPr="00490865" w:rsidRDefault="00127544" w:rsidP="00490865">
                      <w:pPr>
                        <w:rPr>
                          <w:sz w:val="18"/>
                          <w:szCs w:val="18"/>
                        </w:rPr>
                      </w:pPr>
                      <w:r w:rsidRPr="00490865">
                        <w:rPr>
                          <w:sz w:val="18"/>
                          <w:szCs w:val="18"/>
                        </w:rPr>
                        <w:t xml:space="preserve">Luc </w:t>
                      </w:r>
                      <w:proofErr w:type="spellStart"/>
                      <w:r w:rsidRPr="00490865">
                        <w:rPr>
                          <w:sz w:val="18"/>
                          <w:szCs w:val="18"/>
                        </w:rPr>
                        <w:t>Pab</w:t>
                      </w:r>
                      <w:r>
                        <w:rPr>
                          <w:sz w:val="18"/>
                          <w:szCs w:val="18"/>
                        </w:rPr>
                        <w:t>o</w:t>
                      </w:r>
                      <w:r w:rsidRPr="00490865">
                        <w:rPr>
                          <w:sz w:val="18"/>
                          <w:szCs w:val="18"/>
                        </w:rPr>
                        <w:t>euf</w:t>
                      </w:r>
                      <w:proofErr w:type="spellEnd"/>
                    </w:p>
                    <w:p w:rsidR="00127544" w:rsidRDefault="00127544" w:rsidP="00490865">
                      <w:pPr>
                        <w:jc w:val="center"/>
                      </w:pPr>
                    </w:p>
                    <w:p w:rsidR="00127544" w:rsidRDefault="00127544" w:rsidP="00490865">
                      <w:pPr>
                        <w:jc w:val="center"/>
                      </w:pPr>
                      <w:r>
                        <w:t>Partenaires Techniques</w:t>
                      </w:r>
                    </w:p>
                    <w:p w:rsidR="00127544" w:rsidRPr="00490865" w:rsidRDefault="00127544" w:rsidP="00490865">
                      <w:pPr>
                        <w:rPr>
                          <w:sz w:val="18"/>
                          <w:szCs w:val="18"/>
                        </w:rPr>
                      </w:pPr>
                      <w:r w:rsidRPr="00490865">
                        <w:rPr>
                          <w:sz w:val="18"/>
                          <w:szCs w:val="18"/>
                        </w:rPr>
                        <w:t xml:space="preserve">Propositions organisationnelles : </w:t>
                      </w:r>
                    </w:p>
                    <w:p w:rsidR="00127544" w:rsidRDefault="00127544" w:rsidP="00490865">
                      <w:pPr>
                        <w:pStyle w:val="Paragraphedeliste"/>
                        <w:numPr>
                          <w:ilvl w:val="0"/>
                          <w:numId w:val="29"/>
                        </w:numPr>
                        <w:rPr>
                          <w:sz w:val="18"/>
                          <w:szCs w:val="18"/>
                        </w:rPr>
                      </w:pPr>
                      <w:r w:rsidRPr="00490865">
                        <w:rPr>
                          <w:sz w:val="18"/>
                          <w:szCs w:val="18"/>
                        </w:rPr>
                        <w:t>C</w:t>
                      </w:r>
                      <w:r>
                        <w:rPr>
                          <w:sz w:val="18"/>
                          <w:szCs w:val="18"/>
                        </w:rPr>
                        <w:t xml:space="preserve">hoix des </w:t>
                      </w:r>
                      <w:r w:rsidR="004B6659">
                        <w:rPr>
                          <w:sz w:val="18"/>
                          <w:szCs w:val="18"/>
                        </w:rPr>
                        <w:t>repères</w:t>
                      </w:r>
                      <w:r>
                        <w:rPr>
                          <w:sz w:val="18"/>
                          <w:szCs w:val="18"/>
                        </w:rPr>
                        <w:t xml:space="preserve"> de sélection,</w:t>
                      </w:r>
                    </w:p>
                    <w:p w:rsidR="00127544" w:rsidRPr="00490865" w:rsidRDefault="00127544" w:rsidP="00490865">
                      <w:pPr>
                        <w:pStyle w:val="Paragraphedeliste"/>
                        <w:numPr>
                          <w:ilvl w:val="0"/>
                          <w:numId w:val="29"/>
                        </w:numPr>
                        <w:rPr>
                          <w:sz w:val="18"/>
                          <w:szCs w:val="18"/>
                        </w:rPr>
                      </w:pPr>
                      <w:r w:rsidRPr="00490865">
                        <w:rPr>
                          <w:sz w:val="18"/>
                          <w:szCs w:val="18"/>
                        </w:rPr>
                        <w:t>aide à l’instruction de l’AMI et AAP, propositions d’évaluation</w:t>
                      </w:r>
                    </w:p>
                    <w:p w:rsidR="00127544" w:rsidRDefault="00127544" w:rsidP="00490865">
                      <w:pPr>
                        <w:jc w:val="center"/>
                      </w:pPr>
                    </w:p>
                  </w:txbxContent>
                </v:textbox>
              </v:roundrect>
            </w:pict>
          </mc:Fallback>
        </mc:AlternateContent>
      </w:r>
      <w:r w:rsidR="00490865">
        <w:rPr>
          <w:noProof/>
        </w:rPr>
        <mc:AlternateContent>
          <mc:Choice Requires="wps">
            <w:drawing>
              <wp:anchor distT="0" distB="0" distL="114300" distR="114300" simplePos="0" relativeHeight="251661312" behindDoc="0" locked="0" layoutInCell="1" allowOverlap="1" wp14:anchorId="1DC57BDB" wp14:editId="3C2D2F8A">
                <wp:simplePos x="0" y="0"/>
                <wp:positionH relativeFrom="column">
                  <wp:posOffset>2734255</wp:posOffset>
                </wp:positionH>
                <wp:positionV relativeFrom="paragraph">
                  <wp:posOffset>151075</wp:posOffset>
                </wp:positionV>
                <wp:extent cx="3028950" cy="1534160"/>
                <wp:effectExtent l="0" t="0" r="19050" b="27940"/>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534160"/>
                        </a:xfrm>
                        <a:prstGeom prst="roundRect">
                          <a:avLst>
                            <a:gd name="adj" fmla="val 16667"/>
                          </a:avLst>
                        </a:prstGeom>
                        <a:solidFill>
                          <a:srgbClr val="FFFFFF"/>
                        </a:solidFill>
                        <a:ln w="9525">
                          <a:solidFill>
                            <a:srgbClr val="000000"/>
                          </a:solidFill>
                          <a:round/>
                          <a:headEnd/>
                          <a:tailEnd/>
                        </a:ln>
                      </wps:spPr>
                      <wps:txbx>
                        <w:txbxContent>
                          <w:p w:rsidR="00BE3FC1" w:rsidRDefault="00BE3FC1" w:rsidP="00490865">
                            <w:pPr>
                              <w:jc w:val="center"/>
                            </w:pPr>
                            <w:r>
                              <w:t>Equipe projet</w:t>
                            </w:r>
                          </w:p>
                          <w:p w:rsidR="00BE3FC1" w:rsidRPr="00490865" w:rsidRDefault="00BE3FC1" w:rsidP="00490865">
                            <w:pPr>
                              <w:numPr>
                                <w:ilvl w:val="0"/>
                                <w:numId w:val="28"/>
                              </w:numPr>
                              <w:rPr>
                                <w:sz w:val="18"/>
                                <w:szCs w:val="18"/>
                              </w:rPr>
                            </w:pPr>
                            <w:r w:rsidRPr="00490865">
                              <w:rPr>
                                <w:sz w:val="18"/>
                                <w:szCs w:val="18"/>
                              </w:rPr>
                              <w:t xml:space="preserve">Animation du projet: </w:t>
                            </w:r>
                            <w:proofErr w:type="spellStart"/>
                            <w:r w:rsidRPr="00490865">
                              <w:rPr>
                                <w:sz w:val="18"/>
                                <w:szCs w:val="18"/>
                              </w:rPr>
                              <w:t>CSAp</w:t>
                            </w:r>
                            <w:proofErr w:type="spellEnd"/>
                            <w:r w:rsidRPr="00490865">
                              <w:rPr>
                                <w:sz w:val="18"/>
                                <w:szCs w:val="18"/>
                              </w:rPr>
                              <w:t>, information vers le comité politique; évaluation</w:t>
                            </w:r>
                          </w:p>
                          <w:p w:rsidR="00BE3FC1" w:rsidRPr="00490865" w:rsidRDefault="00BE3FC1" w:rsidP="00490865">
                            <w:pPr>
                              <w:numPr>
                                <w:ilvl w:val="0"/>
                                <w:numId w:val="28"/>
                              </w:numPr>
                              <w:rPr>
                                <w:sz w:val="18"/>
                                <w:szCs w:val="18"/>
                              </w:rPr>
                            </w:pPr>
                            <w:r w:rsidRPr="00490865">
                              <w:rPr>
                                <w:sz w:val="18"/>
                                <w:szCs w:val="18"/>
                              </w:rPr>
                              <w:t>Sollicitation</w:t>
                            </w:r>
                            <w:r w:rsidRPr="00490865">
                              <w:t xml:space="preserve"> </w:t>
                            </w:r>
                            <w:r w:rsidRPr="00490865">
                              <w:rPr>
                                <w:sz w:val="18"/>
                                <w:szCs w:val="18"/>
                              </w:rPr>
                              <w:t>des partenaires; proposition des équipes de recherche</w:t>
                            </w:r>
                          </w:p>
                          <w:p w:rsidR="00BE3FC1" w:rsidRPr="00490865" w:rsidRDefault="00BE3FC1" w:rsidP="00490865">
                            <w:pPr>
                              <w:numPr>
                                <w:ilvl w:val="0"/>
                                <w:numId w:val="28"/>
                              </w:numPr>
                              <w:rPr>
                                <w:sz w:val="18"/>
                                <w:szCs w:val="18"/>
                              </w:rPr>
                            </w:pPr>
                            <w:r w:rsidRPr="00490865">
                              <w:rPr>
                                <w:sz w:val="18"/>
                                <w:szCs w:val="18"/>
                              </w:rPr>
                              <w:t>Instruction des dossiers AMI et AAP</w:t>
                            </w:r>
                          </w:p>
                          <w:p w:rsidR="00BE3FC1" w:rsidRPr="00490865" w:rsidRDefault="00BE3FC1" w:rsidP="00490865">
                            <w:pPr>
                              <w:numPr>
                                <w:ilvl w:val="0"/>
                                <w:numId w:val="28"/>
                              </w:numPr>
                              <w:rPr>
                                <w:sz w:val="18"/>
                                <w:szCs w:val="18"/>
                              </w:rPr>
                            </w:pPr>
                            <w:r w:rsidRPr="00490865">
                              <w:rPr>
                                <w:sz w:val="18"/>
                                <w:szCs w:val="18"/>
                              </w:rPr>
                              <w:t>Articulation ESS et Recherche</w:t>
                            </w:r>
                          </w:p>
                          <w:p w:rsidR="00BE3FC1" w:rsidRPr="00490865" w:rsidRDefault="00BE3FC1" w:rsidP="00490865">
                            <w:pPr>
                              <w:numPr>
                                <w:ilvl w:val="0"/>
                                <w:numId w:val="28"/>
                              </w:numPr>
                              <w:rPr>
                                <w:sz w:val="18"/>
                                <w:szCs w:val="18"/>
                              </w:rPr>
                            </w:pPr>
                            <w:r w:rsidRPr="00490865">
                              <w:rPr>
                                <w:sz w:val="18"/>
                                <w:szCs w:val="18"/>
                              </w:rPr>
                              <w:t>Diffusion des informations</w:t>
                            </w:r>
                          </w:p>
                          <w:p w:rsidR="00BE3FC1" w:rsidRPr="00490865" w:rsidRDefault="00BE3FC1" w:rsidP="00490865">
                            <w:pPr>
                              <w:numPr>
                                <w:ilvl w:val="0"/>
                                <w:numId w:val="28"/>
                              </w:numPr>
                              <w:rPr>
                                <w:sz w:val="18"/>
                                <w:szCs w:val="18"/>
                              </w:rPr>
                            </w:pPr>
                            <w:r w:rsidRPr="00490865">
                              <w:rPr>
                                <w:sz w:val="18"/>
                                <w:szCs w:val="18"/>
                              </w:rPr>
                              <w:t>Lancement de l’AMO</w:t>
                            </w:r>
                          </w:p>
                          <w:p w:rsidR="00BE3FC1" w:rsidRPr="00490865" w:rsidRDefault="00BE3FC1" w:rsidP="00490865">
                            <w:pPr>
                              <w:jc w:val="center"/>
                            </w:pPr>
                          </w:p>
                          <w:p w:rsidR="00BE3FC1" w:rsidRDefault="00BE3FC1" w:rsidP="004908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9" style="position:absolute;left:0;text-align:left;margin-left:215.3pt;margin-top:11.9pt;width:238.5pt;height:12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wYOwIAAHUEAAAOAAAAZHJzL2Uyb0RvYy54bWysVNtuEzEQfUfiHyy/083m1naVTVW1FCEV&#10;qCh8gGN7swavx4ydbNqvZ+xNQwI8IfbBmvF4jmfOGe/iatdZttUYDLial2cjzrSToIxb1/zrl7s3&#10;F5yFKJwSFpyu+ZMO/Gr5+tWi95UeQwtWaWQE4kLV+5q3MfqqKIJsdSfCGXjtKNgAdiKSi+tCoegJ&#10;vbPFeDSaFz2g8ghSh0C7t0OQLzN+02gZPzVN0JHZmlNtMa+Y11Vai+VCVGsUvjVyX4b4hyo6YRxd&#10;eoC6FVGwDZo/oDojEQI08UxCV0DTGKlzD9RNOfqtm8dWeJ17IXKCP9AU/h+s/Lh9QGYUaVdy5kRH&#10;Gl1vIuSr2WycCOp9qOjco3/A1GLw9yC/B+bgphVura8RoW+1UFRWmc4XJwnJCZTKVv0HUAQvCD5z&#10;tWuwS4DEAttlSZ4OkuhdZJI2J6PxxeWMlJMUK2eTaTnPohWiekn3GOI7DR1LRs0RNk59JuHzHWJ7&#10;H2IWRu27E+obZ01nSeatsKycz+fnuWpR7Q8T9gtm7hesUXfG2uzgenVjkVFqze/yt08Ox8esY33N&#10;L2fjWa7iJBaOIUb5+xtE7iOPZ+L2rVPZjsLYwaYqrduTnfgddIq71S7LOUmYifsVqCdiH2GYfXqr&#10;ZLSAz5z1NPc1Dz82AjVn9r0jBS/L6TQ9lOxMZ+djcvA4sjqOCCcJquaRs8G8icPj2ng065ZuKjMB&#10;DtJQNSa+jMdQ1b58mm2yTh7PsZ9P/fpbLH8CAAD//wMAUEsDBBQABgAIAAAAIQCHExu83AAAAAoB&#10;AAAPAAAAZHJzL2Rvd25yZXYueG1sTI9NT4QwEIbvJv6HZky8ua37gS5SNsZEr0b04LHQEYh0yraF&#10;RX+940mP886T96M4LG4QM4bYe9JwvVIgkBpve2o1vL0+Xt2CiMmQNYMn1PCFEQ7l+VlhcutP9IJz&#10;lVrBJhRzo6FLacyljE2HzsSVH5H49+GDM4nP0EobzInN3SDXSmXSmZ44oTMjPnTYfFaT09BYNanw&#10;Pj/v612qvufpSPLpqPXlxXJ/ByLhkv5g+K3P1aHkTrWfyEYxaNhuVMaohvWGJzCwVzcs1Cxkuy3I&#10;spD/J5Q/AAAA//8DAFBLAQItABQABgAIAAAAIQC2gziS/gAAAOEBAAATAAAAAAAAAAAAAAAAAAAA&#10;AABbQ29udGVudF9UeXBlc10ueG1sUEsBAi0AFAAGAAgAAAAhADj9If/WAAAAlAEAAAsAAAAAAAAA&#10;AAAAAAAALwEAAF9yZWxzLy5yZWxzUEsBAi0AFAAGAAgAAAAhAADCPBg7AgAAdQQAAA4AAAAAAAAA&#10;AAAAAAAALgIAAGRycy9lMm9Eb2MueG1sUEsBAi0AFAAGAAgAAAAhAIcTG7zcAAAACgEAAA8AAAAA&#10;AAAAAAAAAAAAlQQAAGRycy9kb3ducmV2LnhtbFBLBQYAAAAABAAEAPMAAACeBQAAAAA=&#10;">
                <v:textbox>
                  <w:txbxContent>
                    <w:p w:rsidR="00127544" w:rsidRDefault="00127544" w:rsidP="00490865">
                      <w:pPr>
                        <w:jc w:val="center"/>
                      </w:pPr>
                      <w:r>
                        <w:t>Equipe projet</w:t>
                      </w:r>
                    </w:p>
                    <w:p w:rsidR="00127544" w:rsidRPr="00490865" w:rsidRDefault="00127544" w:rsidP="00490865">
                      <w:pPr>
                        <w:numPr>
                          <w:ilvl w:val="0"/>
                          <w:numId w:val="28"/>
                        </w:numPr>
                        <w:rPr>
                          <w:sz w:val="18"/>
                          <w:szCs w:val="18"/>
                        </w:rPr>
                      </w:pPr>
                      <w:r w:rsidRPr="00490865">
                        <w:rPr>
                          <w:sz w:val="18"/>
                          <w:szCs w:val="18"/>
                        </w:rPr>
                        <w:t xml:space="preserve">Animation du projet: </w:t>
                      </w:r>
                      <w:proofErr w:type="spellStart"/>
                      <w:r w:rsidRPr="00490865">
                        <w:rPr>
                          <w:sz w:val="18"/>
                          <w:szCs w:val="18"/>
                        </w:rPr>
                        <w:t>CSAp</w:t>
                      </w:r>
                      <w:proofErr w:type="spellEnd"/>
                      <w:r w:rsidRPr="00490865">
                        <w:rPr>
                          <w:sz w:val="18"/>
                          <w:szCs w:val="18"/>
                        </w:rPr>
                        <w:t>, information vers le comité politique; évaluation</w:t>
                      </w:r>
                    </w:p>
                    <w:p w:rsidR="00127544" w:rsidRPr="00490865" w:rsidRDefault="00127544" w:rsidP="00490865">
                      <w:pPr>
                        <w:numPr>
                          <w:ilvl w:val="0"/>
                          <w:numId w:val="28"/>
                        </w:numPr>
                        <w:rPr>
                          <w:sz w:val="18"/>
                          <w:szCs w:val="18"/>
                        </w:rPr>
                      </w:pPr>
                      <w:r w:rsidRPr="00490865">
                        <w:rPr>
                          <w:sz w:val="18"/>
                          <w:szCs w:val="18"/>
                        </w:rPr>
                        <w:t>Sollicitation</w:t>
                      </w:r>
                      <w:r w:rsidRPr="00490865">
                        <w:t xml:space="preserve"> </w:t>
                      </w:r>
                      <w:r w:rsidRPr="00490865">
                        <w:rPr>
                          <w:sz w:val="18"/>
                          <w:szCs w:val="18"/>
                        </w:rPr>
                        <w:t>des partenaires; proposition des équipes de recherche</w:t>
                      </w:r>
                    </w:p>
                    <w:p w:rsidR="00127544" w:rsidRPr="00490865" w:rsidRDefault="00127544" w:rsidP="00490865">
                      <w:pPr>
                        <w:numPr>
                          <w:ilvl w:val="0"/>
                          <w:numId w:val="28"/>
                        </w:numPr>
                        <w:rPr>
                          <w:sz w:val="18"/>
                          <w:szCs w:val="18"/>
                        </w:rPr>
                      </w:pPr>
                      <w:r w:rsidRPr="00490865">
                        <w:rPr>
                          <w:sz w:val="18"/>
                          <w:szCs w:val="18"/>
                        </w:rPr>
                        <w:t>Instruction des dossiers AMI et AAP</w:t>
                      </w:r>
                    </w:p>
                    <w:p w:rsidR="00127544" w:rsidRPr="00490865" w:rsidRDefault="00127544" w:rsidP="00490865">
                      <w:pPr>
                        <w:numPr>
                          <w:ilvl w:val="0"/>
                          <w:numId w:val="28"/>
                        </w:numPr>
                        <w:rPr>
                          <w:sz w:val="18"/>
                          <w:szCs w:val="18"/>
                        </w:rPr>
                      </w:pPr>
                      <w:r w:rsidRPr="00490865">
                        <w:rPr>
                          <w:sz w:val="18"/>
                          <w:szCs w:val="18"/>
                        </w:rPr>
                        <w:t>Articulation ESS et Recherche</w:t>
                      </w:r>
                    </w:p>
                    <w:p w:rsidR="00127544" w:rsidRPr="00490865" w:rsidRDefault="00127544" w:rsidP="00490865">
                      <w:pPr>
                        <w:numPr>
                          <w:ilvl w:val="0"/>
                          <w:numId w:val="28"/>
                        </w:numPr>
                        <w:rPr>
                          <w:sz w:val="18"/>
                          <w:szCs w:val="18"/>
                        </w:rPr>
                      </w:pPr>
                      <w:r w:rsidRPr="00490865">
                        <w:rPr>
                          <w:sz w:val="18"/>
                          <w:szCs w:val="18"/>
                        </w:rPr>
                        <w:t>Diffusion des informations</w:t>
                      </w:r>
                    </w:p>
                    <w:p w:rsidR="00127544" w:rsidRPr="00490865" w:rsidRDefault="00127544" w:rsidP="00490865">
                      <w:pPr>
                        <w:numPr>
                          <w:ilvl w:val="0"/>
                          <w:numId w:val="28"/>
                        </w:numPr>
                        <w:rPr>
                          <w:sz w:val="18"/>
                          <w:szCs w:val="18"/>
                        </w:rPr>
                      </w:pPr>
                      <w:r w:rsidRPr="00490865">
                        <w:rPr>
                          <w:sz w:val="18"/>
                          <w:szCs w:val="18"/>
                        </w:rPr>
                        <w:t>Lancement de l’AMO</w:t>
                      </w:r>
                    </w:p>
                    <w:p w:rsidR="00127544" w:rsidRPr="00490865" w:rsidRDefault="00127544" w:rsidP="00490865">
                      <w:pPr>
                        <w:jc w:val="center"/>
                      </w:pPr>
                    </w:p>
                    <w:p w:rsidR="00127544" w:rsidRDefault="00127544" w:rsidP="00490865">
                      <w:pPr>
                        <w:jc w:val="center"/>
                      </w:pPr>
                    </w:p>
                  </w:txbxContent>
                </v:textbox>
              </v:roundrect>
            </w:pict>
          </mc:Fallback>
        </mc:AlternateContent>
      </w: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C036BC" w:rsidP="00490865">
      <w:pPr>
        <w:ind w:left="714"/>
        <w:jc w:val="both"/>
      </w:pPr>
      <w:r>
        <w:rPr>
          <w:noProof/>
        </w:rPr>
        <mc:AlternateContent>
          <mc:Choice Requires="wps">
            <w:drawing>
              <wp:anchor distT="0" distB="0" distL="114300" distR="114300" simplePos="0" relativeHeight="251663360" behindDoc="0" locked="0" layoutInCell="1" allowOverlap="1" wp14:anchorId="2C8596B4" wp14:editId="1BF33B81">
                <wp:simplePos x="0" y="0"/>
                <wp:positionH relativeFrom="column">
                  <wp:posOffset>-263691</wp:posOffset>
                </wp:positionH>
                <wp:positionV relativeFrom="paragraph">
                  <wp:posOffset>124598</wp:posOffset>
                </wp:positionV>
                <wp:extent cx="6146248" cy="588397"/>
                <wp:effectExtent l="0" t="0" r="26035" b="21590"/>
                <wp:wrapNone/>
                <wp:docPr id="16" name="Rectangle à coins arrondis 16"/>
                <wp:cNvGraphicFramePr/>
                <a:graphic xmlns:a="http://schemas.openxmlformats.org/drawingml/2006/main">
                  <a:graphicData uri="http://schemas.microsoft.com/office/word/2010/wordprocessingShape">
                    <wps:wsp>
                      <wps:cNvSpPr/>
                      <wps:spPr>
                        <a:xfrm>
                          <a:off x="0" y="0"/>
                          <a:ext cx="6146248" cy="588397"/>
                        </a:xfrm>
                        <a:prstGeom prst="roundRect">
                          <a:avLst/>
                        </a:prstGeom>
                      </wps:spPr>
                      <wps:style>
                        <a:lnRef idx="2">
                          <a:schemeClr val="dk1"/>
                        </a:lnRef>
                        <a:fillRef idx="1">
                          <a:schemeClr val="lt1"/>
                        </a:fillRef>
                        <a:effectRef idx="0">
                          <a:schemeClr val="dk1"/>
                        </a:effectRef>
                        <a:fontRef idx="minor">
                          <a:schemeClr val="dk1"/>
                        </a:fontRef>
                      </wps:style>
                      <wps:txbx>
                        <w:txbxContent>
                          <w:p w:rsidR="00BE3FC1" w:rsidRDefault="00BE3FC1" w:rsidP="00C036BC">
                            <w:pPr>
                              <w:jc w:val="center"/>
                            </w:pPr>
                            <w:r>
                              <w:t>Equipe de recherche (scientifique)</w:t>
                            </w:r>
                          </w:p>
                          <w:p w:rsidR="00BE3FC1" w:rsidRPr="00C036BC" w:rsidRDefault="00BE3FC1" w:rsidP="00C036BC">
                            <w:pPr>
                              <w:jc w:val="center"/>
                              <w:rPr>
                                <w:sz w:val="18"/>
                                <w:szCs w:val="18"/>
                              </w:rPr>
                            </w:pPr>
                            <w:r w:rsidRPr="00C036BC">
                              <w:rPr>
                                <w:sz w:val="18"/>
                                <w:szCs w:val="18"/>
                              </w:rPr>
                              <w:t xml:space="preserve">Appui au choix des critères et de l’analyse des projets déposés </w:t>
                            </w:r>
                            <w:r>
                              <w:rPr>
                                <w:sz w:val="18"/>
                                <w:szCs w:val="18"/>
                              </w:rPr>
                              <w:t>(</w:t>
                            </w:r>
                            <w:r w:rsidRPr="00C036BC">
                              <w:rPr>
                                <w:sz w:val="18"/>
                                <w:szCs w:val="18"/>
                              </w:rPr>
                              <w:t>AMI et les deux AAP</w:t>
                            </w:r>
                            <w:r>
                              <w:rPr>
                                <w:sz w:val="18"/>
                                <w:szCs w:val="18"/>
                              </w:rPr>
                              <w:t>)</w:t>
                            </w:r>
                          </w:p>
                          <w:p w:rsidR="00BE3FC1" w:rsidRDefault="00BE3FC1" w:rsidP="00C036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16" o:spid="_x0000_s1030" style="position:absolute;left:0;text-align:left;margin-left:-20.75pt;margin-top:9.8pt;width:483.95pt;height:46.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cifAIAADUFAAAOAAAAZHJzL2Uyb0RvYy54bWysVM1OGzEQvlfqO1i+l82mIUDEBkUgqkqI&#10;IqDi7HjtZFWvxx072U2fpu/SF+vY+wOiqIeqF69nZ775/cbnF21t2F6hr8AWPD+acKashLKym4J/&#10;fbz+cMqZD8KWwoBVBT8ozy+W79+dN26hprAFUypk5MT6ReMKvg3BLbLMy62qhT8CpywpNWAtAom4&#10;yUoUDXmvTTadTOZZA1g6BKm8p79XnZIvk3+tlQxftPYqMFNwyi2kE9O5jme2PBeLDQq3rWSfhviH&#10;LGpRWQo6uroSQbAdVn+4qiuJ4EGHIwl1BlpXUqUaqJp88qqah61wKtVCzfFubJP/f27l7f4OWVXS&#10;7OacWVHTjO6pa8JujGK/fjIJlfVMIIItK8/IilrWOL8g5IO7w17ydI31txrr+KXKWJvafBjbrNrA&#10;JP2c57P5dEbEkKQ7Pj39eHYSnWbPaIc+fFJQs3gpOMLOljGr1GKxv/Ghsx/sCBxT6pJIt3AwKuZh&#10;7L3SVB+FnSZ0Ypa6NMj2gjhRfsv72MkyQnRlzAjK3wKZMIB62whTiW0jcPIW8DnaaJ0igg0jsK4s&#10;4N/BurMfqu5qjWWHdt2mYc6GKa2hPNCAETrmeyevK+rpjfDhTiBRnZaC1jd8oUMbaAoO/Y2zLeCP&#10;t/5He2IgaTlraHUK7r/vBCrOzGdL3DzLZ7O4a0mYHZ9MScCXmvVLjd3Vl0CTyOmhcDJdo30ww1Uj&#10;1E+05asYlVTCSopdcBlwEC5Dt9L0Tki1WiUz2i8nwo19cDI6j32OdHlsnwS6nliBKHkLw5qJxStq&#10;dbYRaWG1C6CrxLvY6a6v/QRoNxN9+3ckLv9LOVk9v3bL3wAAAP//AwBQSwMEFAAGAAgAAAAhACD+&#10;6gPeAAAACgEAAA8AAABkcnMvZG93bnJldi54bWxMj8FOg0AQhu8mvsNmTLy1CwikUJamavTQm9Wk&#10;1ym7ApGdJezS4ts7nvQ483/555tqt9hBXMzke0cK4nUEwlDjdE+tgo/3l9UGhA9IGgdHRsG38bCr&#10;b28qLLW70pu5HEMruIR8iQq6EMZSSt90xqJfu9EQZ59ushh4nFqpJ7xyuR1kEkW5tNgTX+hwNE+d&#10;ab6Os1UQCKNiPsSvj1m/uHRzyp73h0yp+7tlvwURzBL+YPjVZ3Wo2ensZtJeDApWaZwxykGRg2Cg&#10;SPIUxJkXcfIAsq7k/xfqHwAAAP//AwBQSwECLQAUAAYACAAAACEAtoM4kv4AAADhAQAAEwAAAAAA&#10;AAAAAAAAAAAAAAAAW0NvbnRlbnRfVHlwZXNdLnhtbFBLAQItABQABgAIAAAAIQA4/SH/1gAAAJQB&#10;AAALAAAAAAAAAAAAAAAAAC8BAABfcmVscy8ucmVsc1BLAQItABQABgAIAAAAIQBF0FcifAIAADUF&#10;AAAOAAAAAAAAAAAAAAAAAC4CAABkcnMvZTJvRG9jLnhtbFBLAQItABQABgAIAAAAIQAg/uoD3gAA&#10;AAoBAAAPAAAAAAAAAAAAAAAAANYEAABkcnMvZG93bnJldi54bWxQSwUGAAAAAAQABADzAAAA4QUA&#10;AAAA&#10;" fillcolor="white [3201]" strokecolor="black [3200]" strokeweight="2pt">
                <v:textbox>
                  <w:txbxContent>
                    <w:p w:rsidR="00127544" w:rsidRDefault="00127544" w:rsidP="00C036BC">
                      <w:pPr>
                        <w:jc w:val="center"/>
                      </w:pPr>
                      <w:r>
                        <w:t>Equipe de recherche (scientifique)</w:t>
                      </w:r>
                    </w:p>
                    <w:p w:rsidR="00127544" w:rsidRPr="00C036BC" w:rsidRDefault="00127544" w:rsidP="00C036BC">
                      <w:pPr>
                        <w:jc w:val="center"/>
                        <w:rPr>
                          <w:sz w:val="18"/>
                          <w:szCs w:val="18"/>
                        </w:rPr>
                      </w:pPr>
                      <w:r w:rsidRPr="00C036BC">
                        <w:rPr>
                          <w:sz w:val="18"/>
                          <w:szCs w:val="18"/>
                        </w:rPr>
                        <w:t xml:space="preserve">Appui au choix des critères et de l’analyse des projets déposés </w:t>
                      </w:r>
                      <w:r>
                        <w:rPr>
                          <w:sz w:val="18"/>
                          <w:szCs w:val="18"/>
                        </w:rPr>
                        <w:t>(</w:t>
                      </w:r>
                      <w:r w:rsidRPr="00C036BC">
                        <w:rPr>
                          <w:sz w:val="18"/>
                          <w:szCs w:val="18"/>
                        </w:rPr>
                        <w:t>AMI et les deux AAP</w:t>
                      </w:r>
                      <w:r>
                        <w:rPr>
                          <w:sz w:val="18"/>
                          <w:szCs w:val="18"/>
                        </w:rPr>
                        <w:t>)</w:t>
                      </w:r>
                    </w:p>
                    <w:p w:rsidR="00127544" w:rsidRDefault="00127544" w:rsidP="00C036BC">
                      <w:pPr>
                        <w:jc w:val="center"/>
                      </w:pPr>
                    </w:p>
                  </w:txbxContent>
                </v:textbox>
              </v:roundrect>
            </w:pict>
          </mc:Fallback>
        </mc:AlternateContent>
      </w: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490865" w:rsidRDefault="00490865" w:rsidP="00490865">
      <w:pPr>
        <w:ind w:left="714"/>
        <w:jc w:val="both"/>
      </w:pPr>
    </w:p>
    <w:p w:rsidR="00914675" w:rsidRDefault="00914675" w:rsidP="007D52CC">
      <w:pPr>
        <w:jc w:val="both"/>
      </w:pPr>
    </w:p>
    <w:p w:rsidR="00771F82" w:rsidRDefault="000F6EE0" w:rsidP="00B802D3">
      <w:pPr>
        <w:numPr>
          <w:ilvl w:val="3"/>
          <w:numId w:val="3"/>
        </w:numPr>
        <w:tabs>
          <w:tab w:val="clear" w:pos="1440"/>
          <w:tab w:val="num" w:pos="709"/>
        </w:tabs>
        <w:ind w:left="714" w:hanging="357"/>
        <w:jc w:val="both"/>
      </w:pPr>
      <w:r>
        <w:t xml:space="preserve">Le </w:t>
      </w:r>
      <w:r w:rsidR="00771F82">
        <w:t>Comité d’élu</w:t>
      </w:r>
      <w:r w:rsidR="00926E75">
        <w:t>-e-</w:t>
      </w:r>
      <w:r w:rsidR="00771F82">
        <w:t>s</w:t>
      </w:r>
    </w:p>
    <w:p w:rsidR="00771F82" w:rsidRDefault="00771F82" w:rsidP="000E5ADA">
      <w:pPr>
        <w:jc w:val="both"/>
      </w:pPr>
    </w:p>
    <w:p w:rsidR="00771F82" w:rsidRDefault="00771F82" w:rsidP="00771F82">
      <w:pPr>
        <w:jc w:val="both"/>
      </w:pPr>
      <w:r>
        <w:t>Il décide des orientations, il est composé :</w:t>
      </w:r>
    </w:p>
    <w:p w:rsidR="00771F82" w:rsidRPr="00CF371C" w:rsidRDefault="00771F82" w:rsidP="00B802D3">
      <w:pPr>
        <w:jc w:val="both"/>
      </w:pPr>
      <w:r>
        <w:rPr>
          <w:rFonts w:cs="Arial"/>
          <w:szCs w:val="22"/>
        </w:rPr>
        <w:t xml:space="preserve">- </w:t>
      </w:r>
      <w:r w:rsidR="009B6458">
        <w:rPr>
          <w:rFonts w:cs="Arial"/>
          <w:szCs w:val="22"/>
        </w:rPr>
        <w:t>des vices président</w:t>
      </w:r>
      <w:r w:rsidR="006E76C9">
        <w:rPr>
          <w:rFonts w:cs="Arial"/>
          <w:szCs w:val="22"/>
        </w:rPr>
        <w:t>-e-</w:t>
      </w:r>
      <w:r w:rsidR="009B6458">
        <w:rPr>
          <w:rFonts w:cs="Arial"/>
          <w:szCs w:val="22"/>
        </w:rPr>
        <w:t>s en charge</w:t>
      </w:r>
      <w:r>
        <w:rPr>
          <w:rFonts w:cs="Arial"/>
          <w:szCs w:val="22"/>
        </w:rPr>
        <w:t xml:space="preserve"> des directions impliquées</w:t>
      </w:r>
    </w:p>
    <w:p w:rsidR="00771F82" w:rsidRPr="00CF371C" w:rsidRDefault="00771F82" w:rsidP="00B802D3">
      <w:pPr>
        <w:jc w:val="both"/>
      </w:pPr>
      <w:r>
        <w:rPr>
          <w:rFonts w:cs="Arial"/>
          <w:szCs w:val="22"/>
        </w:rPr>
        <w:t>- présidé par</w:t>
      </w:r>
      <w:r w:rsidR="00A0131B">
        <w:rPr>
          <w:rFonts w:cs="Arial"/>
          <w:szCs w:val="22"/>
        </w:rPr>
        <w:t xml:space="preserve"> Bérénice </w:t>
      </w:r>
      <w:proofErr w:type="spellStart"/>
      <w:r w:rsidR="00A0131B">
        <w:rPr>
          <w:rFonts w:cs="Arial"/>
          <w:szCs w:val="22"/>
        </w:rPr>
        <w:t>Delpeyrat</w:t>
      </w:r>
      <w:proofErr w:type="spellEnd"/>
      <w:r w:rsidR="00A0131B">
        <w:rPr>
          <w:rFonts w:cs="Arial"/>
          <w:szCs w:val="22"/>
        </w:rPr>
        <w:t xml:space="preserve">-Vincent, </w:t>
      </w:r>
      <w:r>
        <w:rPr>
          <w:rFonts w:cs="Arial"/>
          <w:szCs w:val="22"/>
        </w:rPr>
        <w:t xml:space="preserve"> Vice</w:t>
      </w:r>
      <w:r w:rsidR="008D0A7E">
        <w:rPr>
          <w:rFonts w:cs="Arial"/>
          <w:szCs w:val="22"/>
        </w:rPr>
        <w:t>-</w:t>
      </w:r>
      <w:r>
        <w:rPr>
          <w:rFonts w:cs="Arial"/>
          <w:szCs w:val="22"/>
        </w:rPr>
        <w:t>Présidente en charge de l’économie solidaire et l’innovation sociale</w:t>
      </w:r>
    </w:p>
    <w:p w:rsidR="00CF371C" w:rsidRDefault="00CF371C" w:rsidP="000E5ADA">
      <w:pPr>
        <w:jc w:val="both"/>
      </w:pPr>
    </w:p>
    <w:p w:rsidR="005E4495" w:rsidRDefault="000F6EE0" w:rsidP="00B802D3">
      <w:pPr>
        <w:numPr>
          <w:ilvl w:val="0"/>
          <w:numId w:val="10"/>
        </w:numPr>
        <w:jc w:val="both"/>
      </w:pPr>
      <w:r>
        <w:t xml:space="preserve">Le </w:t>
      </w:r>
      <w:r w:rsidR="005E4495">
        <w:t>Comité scientifique et d’appui :</w:t>
      </w:r>
    </w:p>
    <w:p w:rsidR="005E4495" w:rsidRDefault="005E4495" w:rsidP="000E5ADA">
      <w:pPr>
        <w:jc w:val="both"/>
      </w:pPr>
    </w:p>
    <w:p w:rsidR="000E5ADA" w:rsidRDefault="000E5ADA" w:rsidP="000E5ADA">
      <w:pPr>
        <w:jc w:val="both"/>
      </w:pPr>
      <w:r>
        <w:t xml:space="preserve">Considérant les </w:t>
      </w:r>
      <w:r w:rsidR="006D3D72">
        <w:t>quatre</w:t>
      </w:r>
      <w:r>
        <w:t xml:space="preserve"> niveaux d’</w:t>
      </w:r>
      <w:r w:rsidR="00895120">
        <w:t>innovation</w:t>
      </w:r>
      <w:r w:rsidR="008E01FA">
        <w:t>s</w:t>
      </w:r>
      <w:r w:rsidR="00895120">
        <w:t xml:space="preserve"> sociale</w:t>
      </w:r>
      <w:r w:rsidR="008E01FA">
        <w:t>s</w:t>
      </w:r>
      <w:r>
        <w:t xml:space="preserve"> tels que définis plus haut, il apparait important de mobiliser en tant que partenaires techniques</w:t>
      </w:r>
      <w:r w:rsidR="006D3D72">
        <w:t xml:space="preserve"> les organisations chargées d</w:t>
      </w:r>
      <w:r>
        <w:t>es différentes dimensions :</w:t>
      </w:r>
    </w:p>
    <w:p w:rsidR="008E01FA" w:rsidRDefault="008E01FA" w:rsidP="000E5ADA">
      <w:pPr>
        <w:jc w:val="both"/>
      </w:pPr>
    </w:p>
    <w:p w:rsidR="00054B19" w:rsidRDefault="000E5ADA" w:rsidP="00FC05BD">
      <w:pPr>
        <w:numPr>
          <w:ilvl w:val="0"/>
          <w:numId w:val="25"/>
        </w:numPr>
        <w:ind w:left="1134" w:hanging="283"/>
        <w:jc w:val="both"/>
      </w:pPr>
      <w:r>
        <w:t>A</w:t>
      </w:r>
      <w:r w:rsidR="00054B19">
        <w:t xml:space="preserve">quitaine </w:t>
      </w:r>
      <w:r>
        <w:t>D</w:t>
      </w:r>
      <w:r w:rsidR="00054B19">
        <w:t xml:space="preserve">éveloppement </w:t>
      </w:r>
      <w:r>
        <w:t>I</w:t>
      </w:r>
      <w:r w:rsidR="00054B19">
        <w:t>nnovation</w:t>
      </w:r>
      <w:r w:rsidR="00A2391E">
        <w:t xml:space="preserve"> </w:t>
      </w:r>
    </w:p>
    <w:p w:rsidR="000E5ADA" w:rsidRDefault="00A2391E" w:rsidP="00FC05BD">
      <w:pPr>
        <w:numPr>
          <w:ilvl w:val="0"/>
          <w:numId w:val="25"/>
        </w:numPr>
        <w:ind w:left="1134" w:hanging="283"/>
        <w:jc w:val="both"/>
      </w:pPr>
      <w:r>
        <w:t>A</w:t>
      </w:r>
      <w:r w:rsidR="00054B19">
        <w:t xml:space="preserve">gence </w:t>
      </w:r>
      <w:r>
        <w:t>R</w:t>
      </w:r>
      <w:r w:rsidR="00054B19">
        <w:t xml:space="preserve">égionale </w:t>
      </w:r>
      <w:r w:rsidR="00CA595B">
        <w:t>pour l’Amélioration des Conditions de Travail</w:t>
      </w:r>
      <w:r w:rsidR="00A0131B">
        <w:t xml:space="preserve"> </w:t>
      </w:r>
    </w:p>
    <w:p w:rsidR="000E5ADA" w:rsidRDefault="000E5ADA" w:rsidP="00FC05BD">
      <w:pPr>
        <w:numPr>
          <w:ilvl w:val="0"/>
          <w:numId w:val="25"/>
        </w:numPr>
        <w:ind w:left="1134" w:hanging="283"/>
        <w:jc w:val="both"/>
      </w:pPr>
      <w:r>
        <w:t>A</w:t>
      </w:r>
      <w:r w:rsidR="00CA595B">
        <w:t xml:space="preserve">ssociation </w:t>
      </w:r>
      <w:r>
        <w:t>T</w:t>
      </w:r>
      <w:r w:rsidR="00CA595B">
        <w:t xml:space="preserve">erritoire et </w:t>
      </w:r>
      <w:r>
        <w:t>I</w:t>
      </w:r>
      <w:r w:rsidR="00CA595B">
        <w:t xml:space="preserve">nnovation </w:t>
      </w:r>
      <w:r>
        <w:t>S</w:t>
      </w:r>
      <w:r w:rsidR="00CA595B">
        <w:t>ociale</w:t>
      </w:r>
      <w:r w:rsidR="00A0131B">
        <w:t xml:space="preserve"> </w:t>
      </w:r>
      <w:r w:rsidR="00514D51">
        <w:t xml:space="preserve"> </w:t>
      </w:r>
    </w:p>
    <w:p w:rsidR="00CA595B" w:rsidRDefault="000E5ADA" w:rsidP="00FC05BD">
      <w:pPr>
        <w:numPr>
          <w:ilvl w:val="0"/>
          <w:numId w:val="25"/>
        </w:numPr>
        <w:ind w:left="1134" w:hanging="283"/>
        <w:jc w:val="both"/>
      </w:pPr>
      <w:r>
        <w:t>P</w:t>
      </w:r>
      <w:r w:rsidR="00CA595B">
        <w:t xml:space="preserve">ôle </w:t>
      </w:r>
      <w:r>
        <w:t>T</w:t>
      </w:r>
      <w:r w:rsidR="00CA595B">
        <w:t xml:space="preserve">erritorial de </w:t>
      </w:r>
      <w:r>
        <w:t>C</w:t>
      </w:r>
      <w:r w:rsidR="00CA595B">
        <w:t xml:space="preserve">oopération </w:t>
      </w:r>
      <w:r>
        <w:t>E</w:t>
      </w:r>
      <w:r w:rsidR="00CA595B">
        <w:t>conomique</w:t>
      </w:r>
      <w:r w:rsidR="0000231A">
        <w:t xml:space="preserve"> du </w:t>
      </w:r>
      <w:r w:rsidR="00122AB3">
        <w:t>Sud Aquitaine</w:t>
      </w:r>
      <w:r w:rsidR="0000231A">
        <w:t xml:space="preserve"> </w:t>
      </w:r>
    </w:p>
    <w:p w:rsidR="00CA595B" w:rsidRDefault="00CA595B" w:rsidP="00FC05BD">
      <w:pPr>
        <w:numPr>
          <w:ilvl w:val="0"/>
          <w:numId w:val="25"/>
        </w:numPr>
        <w:ind w:left="1134" w:hanging="283"/>
        <w:jc w:val="both"/>
      </w:pPr>
      <w:r>
        <w:t xml:space="preserve">Cap Solidaire </w:t>
      </w:r>
    </w:p>
    <w:p w:rsidR="00895120" w:rsidRDefault="008E01FA" w:rsidP="00FC05BD">
      <w:pPr>
        <w:numPr>
          <w:ilvl w:val="0"/>
          <w:numId w:val="25"/>
        </w:numPr>
        <w:ind w:left="1134" w:hanging="283"/>
        <w:jc w:val="both"/>
      </w:pPr>
      <w:r>
        <w:t>P</w:t>
      </w:r>
      <w:r w:rsidR="00CA595B">
        <w:t xml:space="preserve">ays et </w:t>
      </w:r>
      <w:r>
        <w:t>Q</w:t>
      </w:r>
      <w:r w:rsidR="00CA595B">
        <w:t>uartier d’</w:t>
      </w:r>
      <w:r>
        <w:t>A</w:t>
      </w:r>
      <w:r w:rsidR="00CA595B">
        <w:t>quitaine</w:t>
      </w:r>
      <w:r w:rsidR="00A0131B">
        <w:t xml:space="preserve"> </w:t>
      </w:r>
    </w:p>
    <w:p w:rsidR="00CA595B" w:rsidRDefault="00A0131B" w:rsidP="00FC05BD">
      <w:pPr>
        <w:numPr>
          <w:ilvl w:val="0"/>
          <w:numId w:val="25"/>
        </w:numPr>
        <w:ind w:left="1134" w:hanging="283"/>
        <w:jc w:val="both"/>
      </w:pPr>
      <w:r>
        <w:lastRenderedPageBreak/>
        <w:t xml:space="preserve">Caisse de Dépôts </w:t>
      </w:r>
    </w:p>
    <w:p w:rsidR="008E01FA" w:rsidRDefault="008E01FA" w:rsidP="00FC05BD">
      <w:pPr>
        <w:jc w:val="both"/>
      </w:pPr>
    </w:p>
    <w:p w:rsidR="00FC05BD" w:rsidRDefault="00FC05BD" w:rsidP="00FC05BD">
      <w:pPr>
        <w:jc w:val="both"/>
      </w:pPr>
      <w:r>
        <w:t>Ce Comité Scientifique et d’Appui est présidé par deux personnalités régionales :</w:t>
      </w:r>
    </w:p>
    <w:p w:rsidR="00FC05BD" w:rsidRDefault="00FC05BD" w:rsidP="004C4625">
      <w:pPr>
        <w:numPr>
          <w:ilvl w:val="0"/>
          <w:numId w:val="39"/>
        </w:numPr>
        <w:ind w:left="1134" w:hanging="283"/>
        <w:jc w:val="both"/>
      </w:pPr>
      <w:r>
        <w:t xml:space="preserve">Isabelle </w:t>
      </w:r>
      <w:proofErr w:type="spellStart"/>
      <w:r>
        <w:t>Daugareilh</w:t>
      </w:r>
      <w:proofErr w:type="spellEnd"/>
      <w:r>
        <w:t> : Présidente de la commission SHS du C</w:t>
      </w:r>
      <w:r w:rsidR="00552071">
        <w:t xml:space="preserve">omité </w:t>
      </w:r>
      <w:r>
        <w:t>C</w:t>
      </w:r>
      <w:r w:rsidR="00552071">
        <w:t xml:space="preserve">onsultatif pour la </w:t>
      </w:r>
      <w:r>
        <w:t>R</w:t>
      </w:r>
      <w:r w:rsidR="00552071">
        <w:t xml:space="preserve">echerche et le </w:t>
      </w:r>
      <w:r>
        <w:t>D</w:t>
      </w:r>
      <w:r w:rsidR="00552071">
        <w:t xml:space="preserve">éveloppement </w:t>
      </w:r>
      <w:r>
        <w:t>T</w:t>
      </w:r>
      <w:r w:rsidR="00552071">
        <w:t>echnologique</w:t>
      </w:r>
    </w:p>
    <w:p w:rsidR="00FC05BD" w:rsidRDefault="00FC05BD" w:rsidP="004C4625">
      <w:pPr>
        <w:numPr>
          <w:ilvl w:val="0"/>
          <w:numId w:val="39"/>
        </w:numPr>
        <w:ind w:left="1134" w:hanging="283"/>
        <w:jc w:val="both"/>
      </w:pPr>
      <w:r>
        <w:t xml:space="preserve">Luc </w:t>
      </w:r>
      <w:proofErr w:type="spellStart"/>
      <w:r>
        <w:t>Pa</w:t>
      </w:r>
      <w:r w:rsidR="00CD7497">
        <w:t>bœuf</w:t>
      </w:r>
      <w:proofErr w:type="spellEnd"/>
      <w:r>
        <w:t xml:space="preserve"> : Directeur </w:t>
      </w:r>
      <w:r w:rsidR="00470036">
        <w:t xml:space="preserve">général </w:t>
      </w:r>
      <w:r>
        <w:t>de l’Institut National du Développement Local</w:t>
      </w:r>
    </w:p>
    <w:p w:rsidR="00FC05BD" w:rsidRDefault="00FC05BD" w:rsidP="00FC05BD">
      <w:pPr>
        <w:jc w:val="both"/>
      </w:pPr>
    </w:p>
    <w:p w:rsidR="008E01FA" w:rsidRDefault="00FC05BD" w:rsidP="00FC05BD">
      <w:pPr>
        <w:numPr>
          <w:ilvl w:val="0"/>
          <w:numId w:val="1"/>
        </w:numPr>
        <w:jc w:val="both"/>
      </w:pPr>
      <w:r>
        <w:t>L’équipe projet</w:t>
      </w:r>
    </w:p>
    <w:p w:rsidR="00FC05BD" w:rsidRDefault="00FC05BD" w:rsidP="00895120">
      <w:pPr>
        <w:jc w:val="both"/>
      </w:pPr>
    </w:p>
    <w:p w:rsidR="00895120" w:rsidRDefault="00724586" w:rsidP="00895120">
      <w:pPr>
        <w:jc w:val="both"/>
      </w:pPr>
      <w:r>
        <w:t>Quatre</w:t>
      </w:r>
      <w:r w:rsidR="00895120">
        <w:t xml:space="preserve"> directions</w:t>
      </w:r>
      <w:r>
        <w:t xml:space="preserve"> et une délégation</w:t>
      </w:r>
      <w:r w:rsidR="00895120">
        <w:t xml:space="preserve"> de </w:t>
      </w:r>
      <w:smartTag w:uri="urn:schemas-microsoft-com:office:smarttags" w:element="PersonName">
        <w:smartTagPr>
          <w:attr w:name="ProductID" w:val="la R￩gion"/>
        </w:smartTagPr>
        <w:r w:rsidR="00895120">
          <w:t>la Région</w:t>
        </w:r>
      </w:smartTag>
      <w:r w:rsidR="00895120">
        <w:t xml:space="preserve"> sont directement impliquées dans cette démarche</w:t>
      </w:r>
      <w:r w:rsidR="00966B14">
        <w:t>, et sont représentées dans le comité</w:t>
      </w:r>
      <w:r w:rsidR="00895120">
        <w:t> :</w:t>
      </w:r>
    </w:p>
    <w:p w:rsidR="00895120" w:rsidRDefault="00724586" w:rsidP="00FC05BD">
      <w:pPr>
        <w:numPr>
          <w:ilvl w:val="0"/>
          <w:numId w:val="24"/>
        </w:numPr>
        <w:ind w:left="1134" w:hanging="283"/>
        <w:jc w:val="both"/>
      </w:pPr>
      <w:r>
        <w:t xml:space="preserve">Direction des </w:t>
      </w:r>
      <w:r w:rsidR="00895120">
        <w:t xml:space="preserve">Petites entreprises et économie </w:t>
      </w:r>
      <w:r w:rsidR="00470036">
        <w:t xml:space="preserve">solidaire </w:t>
      </w:r>
      <w:r>
        <w:t xml:space="preserve">avec la Direction de la </w:t>
      </w:r>
      <w:r w:rsidR="00895120">
        <w:t>Recherche</w:t>
      </w:r>
      <w:r w:rsidR="00470036">
        <w:t>,</w:t>
      </w:r>
      <w:r w:rsidR="00895120">
        <w:t xml:space="preserve"> </w:t>
      </w:r>
      <w:r w:rsidR="00470036">
        <w:t>de l’</w:t>
      </w:r>
      <w:r w:rsidR="00914675">
        <w:t>enseignement</w:t>
      </w:r>
      <w:r w:rsidR="00895120">
        <w:t xml:space="preserve"> Supérieur </w:t>
      </w:r>
      <w:r w:rsidR="00470036">
        <w:t>et de l’</w:t>
      </w:r>
      <w:r w:rsidR="00914675">
        <w:t>innovation</w:t>
      </w:r>
      <w:r w:rsidR="00470036">
        <w:t xml:space="preserve"> </w:t>
      </w:r>
      <w:r w:rsidR="00FC05BD">
        <w:t xml:space="preserve"> en tant que chef de file de l’équipe projet régionale</w:t>
      </w:r>
    </w:p>
    <w:p w:rsidR="00895120" w:rsidRDefault="00895120" w:rsidP="00FC05BD">
      <w:pPr>
        <w:numPr>
          <w:ilvl w:val="0"/>
          <w:numId w:val="24"/>
        </w:numPr>
        <w:ind w:left="1134" w:hanging="283"/>
        <w:jc w:val="both"/>
      </w:pPr>
      <w:r>
        <w:t>Direction des politiques contractuelles : la coopération territoriale des acteurs se fait le plus souvent à l’échelon adapté aux projets que sont les Pays.</w:t>
      </w:r>
    </w:p>
    <w:p w:rsidR="00724586" w:rsidRDefault="00724586" w:rsidP="00FC05BD">
      <w:pPr>
        <w:numPr>
          <w:ilvl w:val="0"/>
          <w:numId w:val="24"/>
        </w:numPr>
        <w:ind w:left="1134" w:hanging="283"/>
        <w:jc w:val="both"/>
      </w:pPr>
      <w:r>
        <w:t>Direction de l’Industrie</w:t>
      </w:r>
    </w:p>
    <w:p w:rsidR="00470036" w:rsidRDefault="00470036" w:rsidP="00FC05BD">
      <w:pPr>
        <w:numPr>
          <w:ilvl w:val="0"/>
          <w:numId w:val="24"/>
        </w:numPr>
        <w:ind w:left="1134" w:hanging="283"/>
        <w:jc w:val="both"/>
      </w:pPr>
      <w:r>
        <w:t>Délégation aux technologies de l’information et de la communication</w:t>
      </w:r>
    </w:p>
    <w:p w:rsidR="008E01FA" w:rsidRDefault="008E01FA" w:rsidP="008E01FA">
      <w:pPr>
        <w:ind w:left="360"/>
        <w:jc w:val="both"/>
      </w:pPr>
    </w:p>
    <w:p w:rsidR="00895120" w:rsidRDefault="008E01FA" w:rsidP="00895120">
      <w:pPr>
        <w:jc w:val="both"/>
      </w:pPr>
      <w:r>
        <w:t xml:space="preserve">D’autres Directions et services seront associés </w:t>
      </w:r>
      <w:r w:rsidR="00724586">
        <w:t>de manière à bien donner la dimension transversale souhaitée à ce projet régional.</w:t>
      </w:r>
    </w:p>
    <w:p w:rsidR="008E01FA" w:rsidRDefault="008E01FA" w:rsidP="00895120">
      <w:pPr>
        <w:jc w:val="both"/>
      </w:pPr>
    </w:p>
    <w:p w:rsidR="00895120" w:rsidRDefault="00895120" w:rsidP="00895120">
      <w:pPr>
        <w:jc w:val="both"/>
      </w:pPr>
    </w:p>
    <w:p w:rsidR="00CF371C" w:rsidRDefault="00CF371C" w:rsidP="00CF371C">
      <w:pPr>
        <w:jc w:val="both"/>
        <w:rPr>
          <w:rFonts w:cs="Arial"/>
          <w:szCs w:val="22"/>
        </w:rPr>
      </w:pPr>
      <w:r>
        <w:rPr>
          <w:rFonts w:cs="Arial"/>
          <w:szCs w:val="22"/>
        </w:rPr>
        <w:t xml:space="preserve">Le </w:t>
      </w:r>
      <w:r w:rsidRPr="00914675">
        <w:rPr>
          <w:rFonts w:cs="Arial"/>
          <w:b/>
          <w:szCs w:val="22"/>
        </w:rPr>
        <w:t xml:space="preserve">comité </w:t>
      </w:r>
      <w:r w:rsidR="00926E75">
        <w:rPr>
          <w:rFonts w:cs="Arial"/>
          <w:b/>
          <w:szCs w:val="22"/>
        </w:rPr>
        <w:t>d’élu-e-s</w:t>
      </w:r>
      <w:r>
        <w:rPr>
          <w:rFonts w:cs="Arial"/>
          <w:szCs w:val="22"/>
        </w:rPr>
        <w:t xml:space="preserve"> se réuni</w:t>
      </w:r>
      <w:r w:rsidR="009B6458">
        <w:rPr>
          <w:rFonts w:cs="Arial"/>
          <w:szCs w:val="22"/>
        </w:rPr>
        <w:t>t</w:t>
      </w:r>
      <w:r>
        <w:rPr>
          <w:rFonts w:cs="Arial"/>
          <w:szCs w:val="22"/>
        </w:rPr>
        <w:t xml:space="preserve"> une première fois pour définir les conditions de lancement de la démarche et ses contenus. Son rôle consistera </w:t>
      </w:r>
      <w:r w:rsidR="00B7005C">
        <w:rPr>
          <w:rFonts w:cs="Arial"/>
          <w:szCs w:val="22"/>
        </w:rPr>
        <w:t xml:space="preserve">ensuite </w:t>
      </w:r>
      <w:r>
        <w:rPr>
          <w:rFonts w:cs="Arial"/>
          <w:szCs w:val="22"/>
        </w:rPr>
        <w:t>en la validation des étapes et de leur contenu. Il a</w:t>
      </w:r>
      <w:r w:rsidR="0000231A">
        <w:rPr>
          <w:rFonts w:cs="Arial"/>
          <w:szCs w:val="22"/>
        </w:rPr>
        <w:t>ura en outre un rôle primordial</w:t>
      </w:r>
      <w:r>
        <w:rPr>
          <w:rFonts w:cs="Arial"/>
          <w:szCs w:val="22"/>
        </w:rPr>
        <w:t xml:space="preserve"> lors de la préparation des évènements</w:t>
      </w:r>
      <w:r w:rsidR="004C4625">
        <w:rPr>
          <w:rFonts w:cs="Arial"/>
          <w:szCs w:val="22"/>
        </w:rPr>
        <w:t xml:space="preserve"> prévus sur la thématique de l’i</w:t>
      </w:r>
      <w:r>
        <w:rPr>
          <w:rFonts w:cs="Arial"/>
          <w:szCs w:val="22"/>
        </w:rPr>
        <w:t>nnovation sociale par le Conseil régional.</w:t>
      </w:r>
    </w:p>
    <w:p w:rsidR="00CF371C" w:rsidRDefault="00CF371C" w:rsidP="00CF371C">
      <w:pPr>
        <w:jc w:val="both"/>
        <w:rPr>
          <w:rFonts w:cs="Arial"/>
          <w:szCs w:val="22"/>
        </w:rPr>
      </w:pPr>
    </w:p>
    <w:p w:rsidR="00CF371C" w:rsidRDefault="00CF371C" w:rsidP="00CF371C">
      <w:pPr>
        <w:jc w:val="both"/>
        <w:rPr>
          <w:rFonts w:cs="Arial"/>
          <w:szCs w:val="22"/>
        </w:rPr>
      </w:pPr>
      <w:r>
        <w:rPr>
          <w:rFonts w:cs="Arial"/>
          <w:szCs w:val="22"/>
        </w:rPr>
        <w:t xml:space="preserve">Le </w:t>
      </w:r>
      <w:r w:rsidRPr="00914675">
        <w:rPr>
          <w:rFonts w:cs="Arial"/>
          <w:b/>
          <w:szCs w:val="22"/>
        </w:rPr>
        <w:t xml:space="preserve">comité </w:t>
      </w:r>
      <w:r w:rsidR="00FC05BD" w:rsidRPr="00914675">
        <w:rPr>
          <w:rFonts w:cs="Arial"/>
          <w:b/>
          <w:szCs w:val="22"/>
        </w:rPr>
        <w:t>scientifique et d’</w:t>
      </w:r>
      <w:r w:rsidR="00A46C1E" w:rsidRPr="00914675">
        <w:rPr>
          <w:rFonts w:cs="Arial"/>
          <w:b/>
          <w:szCs w:val="22"/>
        </w:rPr>
        <w:t>a</w:t>
      </w:r>
      <w:r w:rsidR="00FC05BD" w:rsidRPr="00914675">
        <w:rPr>
          <w:rFonts w:cs="Arial"/>
          <w:b/>
          <w:szCs w:val="22"/>
        </w:rPr>
        <w:t>ppui</w:t>
      </w:r>
      <w:r>
        <w:rPr>
          <w:rFonts w:cs="Arial"/>
          <w:szCs w:val="22"/>
        </w:rPr>
        <w:t xml:space="preserve"> </w:t>
      </w:r>
      <w:r w:rsidR="00A0131B">
        <w:rPr>
          <w:rFonts w:cs="Arial"/>
          <w:szCs w:val="22"/>
        </w:rPr>
        <w:t>travaille</w:t>
      </w:r>
      <w:r>
        <w:rPr>
          <w:rFonts w:cs="Arial"/>
          <w:szCs w:val="22"/>
        </w:rPr>
        <w:t xml:space="preserve"> aux conditions technique</w:t>
      </w:r>
      <w:r w:rsidR="00D70B8F">
        <w:rPr>
          <w:rFonts w:cs="Arial"/>
          <w:szCs w:val="22"/>
        </w:rPr>
        <w:t>s</w:t>
      </w:r>
      <w:r>
        <w:rPr>
          <w:rFonts w:cs="Arial"/>
          <w:szCs w:val="22"/>
        </w:rPr>
        <w:t xml:space="preserve"> de mise en œuvre de la politique régionale : </w:t>
      </w:r>
    </w:p>
    <w:p w:rsidR="00CF7516" w:rsidRDefault="00CF7516" w:rsidP="00CF371C">
      <w:pPr>
        <w:jc w:val="both"/>
        <w:rPr>
          <w:rFonts w:cs="Arial"/>
          <w:szCs w:val="22"/>
        </w:rPr>
      </w:pPr>
    </w:p>
    <w:p w:rsidR="00CF371C" w:rsidRDefault="00D70B8F" w:rsidP="00CF7516">
      <w:pPr>
        <w:numPr>
          <w:ilvl w:val="0"/>
          <w:numId w:val="12"/>
        </w:numPr>
        <w:tabs>
          <w:tab w:val="clear" w:pos="720"/>
          <w:tab w:val="num" w:pos="1260"/>
        </w:tabs>
        <w:ind w:left="1260"/>
        <w:jc w:val="both"/>
        <w:rPr>
          <w:rFonts w:cs="Arial"/>
          <w:szCs w:val="22"/>
        </w:rPr>
      </w:pPr>
      <w:r>
        <w:rPr>
          <w:rFonts w:cs="Arial"/>
          <w:szCs w:val="22"/>
        </w:rPr>
        <w:t xml:space="preserve">formalisation des éléments de définition et </w:t>
      </w:r>
      <w:r w:rsidR="00966B14">
        <w:rPr>
          <w:rFonts w:cs="Arial"/>
          <w:szCs w:val="22"/>
        </w:rPr>
        <w:t>identification de critères pertinents</w:t>
      </w:r>
    </w:p>
    <w:p w:rsidR="00D70B8F" w:rsidRPr="00D70B8F" w:rsidRDefault="00D70B8F" w:rsidP="00CF7516">
      <w:pPr>
        <w:numPr>
          <w:ilvl w:val="0"/>
          <w:numId w:val="12"/>
        </w:numPr>
        <w:tabs>
          <w:tab w:val="clear" w:pos="720"/>
          <w:tab w:val="num" w:pos="1260"/>
        </w:tabs>
        <w:ind w:left="1260"/>
        <w:jc w:val="both"/>
      </w:pPr>
      <w:r>
        <w:rPr>
          <w:rFonts w:cs="Arial"/>
          <w:szCs w:val="22"/>
        </w:rPr>
        <w:t xml:space="preserve">préparation et participation au jury </w:t>
      </w:r>
      <w:r w:rsidR="00FC05BD">
        <w:rPr>
          <w:rFonts w:cs="Arial"/>
          <w:szCs w:val="22"/>
        </w:rPr>
        <w:t>de l’AMI</w:t>
      </w:r>
    </w:p>
    <w:p w:rsidR="00D70B8F" w:rsidRPr="00CD7497" w:rsidRDefault="00D70B8F" w:rsidP="00CF7516">
      <w:pPr>
        <w:numPr>
          <w:ilvl w:val="0"/>
          <w:numId w:val="12"/>
        </w:numPr>
        <w:tabs>
          <w:tab w:val="clear" w:pos="720"/>
          <w:tab w:val="num" w:pos="1260"/>
        </w:tabs>
        <w:ind w:left="1260"/>
        <w:jc w:val="both"/>
      </w:pPr>
      <w:r>
        <w:rPr>
          <w:rFonts w:cs="Arial"/>
          <w:szCs w:val="22"/>
        </w:rPr>
        <w:t>définition des conditions d’essaimage des projets</w:t>
      </w:r>
    </w:p>
    <w:p w:rsidR="00CD7497" w:rsidRPr="00D70B8F" w:rsidRDefault="00CD7497" w:rsidP="00CF7516">
      <w:pPr>
        <w:numPr>
          <w:ilvl w:val="0"/>
          <w:numId w:val="12"/>
        </w:numPr>
        <w:tabs>
          <w:tab w:val="clear" w:pos="720"/>
          <w:tab w:val="num" w:pos="1260"/>
        </w:tabs>
        <w:ind w:left="1260"/>
        <w:jc w:val="both"/>
      </w:pPr>
      <w:r>
        <w:rPr>
          <w:rFonts w:cs="Arial"/>
          <w:szCs w:val="22"/>
        </w:rPr>
        <w:t>proposition des projets pour l’Etape De l’Innovation (EDI)</w:t>
      </w:r>
    </w:p>
    <w:p w:rsidR="00D70B8F" w:rsidRPr="00D70B8F" w:rsidRDefault="00D70B8F" w:rsidP="00CF7516">
      <w:pPr>
        <w:numPr>
          <w:ilvl w:val="0"/>
          <w:numId w:val="12"/>
        </w:numPr>
        <w:tabs>
          <w:tab w:val="clear" w:pos="720"/>
          <w:tab w:val="num" w:pos="1260"/>
        </w:tabs>
        <w:ind w:left="1260"/>
        <w:jc w:val="both"/>
      </w:pPr>
      <w:r>
        <w:rPr>
          <w:rFonts w:cs="Arial"/>
          <w:szCs w:val="22"/>
        </w:rPr>
        <w:t>et plus généralement animation territoriale sur la thématique de l’innovation sociale.</w:t>
      </w:r>
    </w:p>
    <w:p w:rsidR="005414AE" w:rsidRDefault="005414AE" w:rsidP="00D70B8F">
      <w:pPr>
        <w:jc w:val="both"/>
      </w:pPr>
    </w:p>
    <w:p w:rsidR="005414AE" w:rsidRDefault="005414AE" w:rsidP="00CD7497">
      <w:pPr>
        <w:ind w:firstLine="708"/>
        <w:jc w:val="both"/>
        <w:rPr>
          <w:b/>
        </w:rPr>
      </w:pPr>
      <w:r>
        <w:rPr>
          <w:b/>
        </w:rPr>
        <w:t xml:space="preserve">b- </w:t>
      </w:r>
      <w:r w:rsidR="004C4625">
        <w:rPr>
          <w:b/>
        </w:rPr>
        <w:t>Enclencher une dynamique de r</w:t>
      </w:r>
      <w:r w:rsidRPr="00895120">
        <w:rPr>
          <w:b/>
        </w:rPr>
        <w:t>echerche/action</w:t>
      </w:r>
      <w:r>
        <w:rPr>
          <w:b/>
        </w:rPr>
        <w:t xml:space="preserve"> </w:t>
      </w:r>
    </w:p>
    <w:p w:rsidR="004C4625" w:rsidRDefault="004C4625" w:rsidP="004C4625">
      <w:pPr>
        <w:jc w:val="both"/>
      </w:pPr>
    </w:p>
    <w:p w:rsidR="004C4625" w:rsidRDefault="004C4625" w:rsidP="004C4625">
      <w:pPr>
        <w:jc w:val="both"/>
      </w:pPr>
      <w:r>
        <w:t>La validation les éléments de définition partagée et de stratégie permettra de communiquer sur la politique régionale et lancer ses premières actions : AMI (Appel à Manifestation d’Intérêt), AAP (Appel A Projets) Recherche pour l’expérimentation.</w:t>
      </w:r>
    </w:p>
    <w:p w:rsidR="004C4625" w:rsidRDefault="004C4625" w:rsidP="004C4625">
      <w:pPr>
        <w:jc w:val="both"/>
      </w:pPr>
    </w:p>
    <w:p w:rsidR="004C4625" w:rsidRDefault="004C4625" w:rsidP="004C4625">
      <w:pPr>
        <w:jc w:val="both"/>
      </w:pPr>
      <w:r>
        <w:t xml:space="preserve">Concernant le lien avec les équipes de recherche, il est important à ce stade de préparer les conditions de suivi et d’évaluation des projets repérés et retenus. </w:t>
      </w:r>
    </w:p>
    <w:p w:rsidR="005414AE" w:rsidRDefault="005414AE" w:rsidP="005414AE">
      <w:pPr>
        <w:jc w:val="both"/>
        <w:rPr>
          <w:b/>
        </w:rPr>
      </w:pPr>
    </w:p>
    <w:p w:rsidR="005414AE" w:rsidRDefault="005414AE" w:rsidP="005414AE">
      <w:pPr>
        <w:jc w:val="both"/>
      </w:pPr>
      <w:r w:rsidRPr="00B802D3">
        <w:t xml:space="preserve">L’analyse des </w:t>
      </w:r>
      <w:r>
        <w:t>innovations sociales en région peut s’enrichir de la connaissance</w:t>
      </w:r>
      <w:r w:rsidR="002B5A97">
        <w:t xml:space="preserve"> et </w:t>
      </w:r>
      <w:r w:rsidR="005B2DE1">
        <w:t>de l’</w:t>
      </w:r>
      <w:r w:rsidR="002B5A97">
        <w:t>expertise de chercheurs spé</w:t>
      </w:r>
      <w:r>
        <w:t>cialistes de l’innovation sociale, de l’économie sociale et solidaire, de la responsabilité sociale des entreprises, de l’entrepreneuriat etc.</w:t>
      </w:r>
      <w:r w:rsidR="006E76C9">
        <w:t>..</w:t>
      </w:r>
      <w:r>
        <w:t xml:space="preserve"> Ainsi plusieurs disciplines scientifiques peuvent être mobilisées autour de l’analyse de projets</w:t>
      </w:r>
      <w:r w:rsidR="002B5A97">
        <w:t xml:space="preserve"> socialement</w:t>
      </w:r>
      <w:r>
        <w:t xml:space="preserve"> innovants </w:t>
      </w:r>
      <w:r w:rsidR="002B5A97">
        <w:t xml:space="preserve">au service du territoire </w:t>
      </w:r>
      <w:r>
        <w:t xml:space="preserve">: conditions de leur émergence, de leur développement, analyse des conditions de leur essaimage, propositions de reproduction, etc. </w:t>
      </w:r>
    </w:p>
    <w:p w:rsidR="002B5A97" w:rsidRDefault="002B5A97" w:rsidP="005414AE">
      <w:pPr>
        <w:jc w:val="both"/>
      </w:pPr>
    </w:p>
    <w:p w:rsidR="002B5A97" w:rsidRDefault="002B5A97" w:rsidP="005414AE">
      <w:pPr>
        <w:jc w:val="both"/>
      </w:pPr>
      <w:r>
        <w:lastRenderedPageBreak/>
        <w:t xml:space="preserve">Il s’agit là de recherche action plus que de recherche fondamentale : tournée vers la réalisation d’actions concrètes au service du territoire régional, la recherche scientifique a </w:t>
      </w:r>
      <w:r w:rsidR="004C4625">
        <w:t xml:space="preserve">alors </w:t>
      </w:r>
      <w:r>
        <w:t xml:space="preserve">un impact direct et de court terme sur les </w:t>
      </w:r>
      <w:r w:rsidR="005B2DE1">
        <w:t>organisations, les processus, les relations de travail, la production de cert</w:t>
      </w:r>
      <w:r w:rsidR="00A2391E">
        <w:t>a</w:t>
      </w:r>
      <w:r w:rsidR="005B2DE1">
        <w:t>ins biens et services…</w:t>
      </w:r>
    </w:p>
    <w:p w:rsidR="005414AE" w:rsidRDefault="005414AE" w:rsidP="005414AE">
      <w:pPr>
        <w:jc w:val="both"/>
      </w:pPr>
    </w:p>
    <w:p w:rsidR="005B2DE1" w:rsidRDefault="005B2DE1" w:rsidP="005414AE">
      <w:pPr>
        <w:jc w:val="both"/>
      </w:pPr>
      <w:r>
        <w:t>Un</w:t>
      </w:r>
      <w:r w:rsidR="00A46C1E">
        <w:t xml:space="preserve"> axe</w:t>
      </w:r>
      <w:r>
        <w:t xml:space="preserve"> priorit</w:t>
      </w:r>
      <w:r w:rsidR="00A46C1E">
        <w:t>aire</w:t>
      </w:r>
      <w:r>
        <w:t xml:space="preserve"> lié à l’innovation sociale </w:t>
      </w:r>
      <w:r w:rsidR="00640946">
        <w:t xml:space="preserve">est </w:t>
      </w:r>
      <w:r>
        <w:t xml:space="preserve"> proposé dans l’appel à projets « recherche » de la Région. Cette priorité </w:t>
      </w:r>
      <w:r w:rsidR="00640946">
        <w:t>est</w:t>
      </w:r>
      <w:r>
        <w:t xml:space="preserve"> précisée à l’aide d’objectifs à atteindre et de critères de sélection identifiés. </w:t>
      </w:r>
    </w:p>
    <w:p w:rsidR="005B2DE1" w:rsidRDefault="005B2DE1" w:rsidP="005414AE">
      <w:pPr>
        <w:jc w:val="both"/>
      </w:pPr>
    </w:p>
    <w:p w:rsidR="005B2DE1" w:rsidRPr="00B802D3" w:rsidRDefault="005B2DE1" w:rsidP="005414AE">
      <w:pPr>
        <w:jc w:val="both"/>
      </w:pPr>
      <w:r>
        <w:t xml:space="preserve">Le but est de favoriser des démarches de types recherche-action ou recherche-expérimentation pluridisciplinaires </w:t>
      </w:r>
      <w:r w:rsidR="00A46C1E">
        <w:t>autour de l’</w:t>
      </w:r>
      <w:r>
        <w:t xml:space="preserve">innovation sociale, en les soutenant financièrement pendant la durée du projet de recherche. </w:t>
      </w:r>
    </w:p>
    <w:p w:rsidR="005414AE" w:rsidRPr="005E4495" w:rsidRDefault="005414AE" w:rsidP="005414AE">
      <w:pPr>
        <w:jc w:val="both"/>
        <w:rPr>
          <w:b/>
          <w:color w:val="00B050"/>
        </w:rPr>
      </w:pPr>
    </w:p>
    <w:p w:rsidR="00D70B8F" w:rsidRDefault="00D70B8F" w:rsidP="00D70B8F">
      <w:pPr>
        <w:jc w:val="both"/>
      </w:pPr>
    </w:p>
    <w:p w:rsidR="00D70B8F" w:rsidRPr="00D70B8F" w:rsidRDefault="005414AE" w:rsidP="00CD7497">
      <w:pPr>
        <w:ind w:firstLine="708"/>
        <w:jc w:val="both"/>
        <w:rPr>
          <w:b/>
        </w:rPr>
      </w:pPr>
      <w:r>
        <w:rPr>
          <w:b/>
        </w:rPr>
        <w:t>c</w:t>
      </w:r>
      <w:r w:rsidR="00D70B8F" w:rsidRPr="00D70B8F">
        <w:rPr>
          <w:b/>
        </w:rPr>
        <w:t xml:space="preserve"> – </w:t>
      </w:r>
      <w:r w:rsidR="009B6458">
        <w:rPr>
          <w:b/>
        </w:rPr>
        <w:t>R</w:t>
      </w:r>
      <w:r w:rsidR="00D70B8F" w:rsidRPr="00D70B8F">
        <w:rPr>
          <w:b/>
        </w:rPr>
        <w:t>epérer et expérimenter</w:t>
      </w:r>
    </w:p>
    <w:p w:rsidR="00D70B8F" w:rsidRDefault="00D70B8F" w:rsidP="00D70B8F">
      <w:pPr>
        <w:jc w:val="both"/>
      </w:pPr>
    </w:p>
    <w:p w:rsidR="00122AB3" w:rsidRDefault="00122AB3" w:rsidP="00122AB3">
      <w:pPr>
        <w:jc w:val="both"/>
      </w:pPr>
      <w:r>
        <w:t xml:space="preserve">Dans la majorité des écrits sur l’innovation sociale le phasage est relativement similaire. Cette progression nous a servi de base de travail pour proposer les outils opérationnels. </w:t>
      </w:r>
    </w:p>
    <w:p w:rsidR="00122AB3" w:rsidRDefault="00122AB3" w:rsidP="00122AB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84"/>
      </w:tblGrid>
      <w:tr w:rsidR="00122AB3" w:rsidTr="00122AB3">
        <w:tc>
          <w:tcPr>
            <w:tcW w:w="4928" w:type="dxa"/>
            <w:shd w:val="clear" w:color="auto" w:fill="auto"/>
          </w:tcPr>
          <w:p w:rsidR="00122AB3" w:rsidRPr="004F631D" w:rsidRDefault="00122AB3" w:rsidP="00122AB3">
            <w:pPr>
              <w:jc w:val="center"/>
              <w:rPr>
                <w:b/>
              </w:rPr>
            </w:pPr>
            <w:r w:rsidRPr="004F631D">
              <w:rPr>
                <w:b/>
              </w:rPr>
              <w:t>Phases</w:t>
            </w:r>
          </w:p>
        </w:tc>
        <w:tc>
          <w:tcPr>
            <w:tcW w:w="4284" w:type="dxa"/>
            <w:shd w:val="clear" w:color="auto" w:fill="auto"/>
          </w:tcPr>
          <w:p w:rsidR="00122AB3" w:rsidRPr="004F631D" w:rsidRDefault="00122AB3" w:rsidP="00122AB3">
            <w:pPr>
              <w:jc w:val="center"/>
              <w:rPr>
                <w:b/>
              </w:rPr>
            </w:pPr>
            <w:r w:rsidRPr="004F631D">
              <w:rPr>
                <w:b/>
              </w:rPr>
              <w:t>Outils opérationnels de la région</w:t>
            </w:r>
          </w:p>
        </w:tc>
      </w:tr>
      <w:tr w:rsidR="00122AB3" w:rsidTr="00122AB3">
        <w:tc>
          <w:tcPr>
            <w:tcW w:w="4928" w:type="dxa"/>
            <w:shd w:val="clear" w:color="auto" w:fill="auto"/>
          </w:tcPr>
          <w:p w:rsidR="00122AB3" w:rsidRDefault="00122AB3" w:rsidP="00122AB3">
            <w:pPr>
              <w:jc w:val="both"/>
            </w:pPr>
            <w:r>
              <w:t>Repérer les dynamiques et les initiatives en projet ou en place</w:t>
            </w:r>
          </w:p>
        </w:tc>
        <w:tc>
          <w:tcPr>
            <w:tcW w:w="4284" w:type="dxa"/>
            <w:shd w:val="clear" w:color="auto" w:fill="auto"/>
          </w:tcPr>
          <w:p w:rsidR="00122AB3" w:rsidRDefault="00122AB3" w:rsidP="00122AB3">
            <w:pPr>
              <w:ind w:left="175"/>
              <w:jc w:val="both"/>
            </w:pPr>
            <w:r>
              <w:t>AMI</w:t>
            </w:r>
          </w:p>
        </w:tc>
      </w:tr>
      <w:tr w:rsidR="00122AB3" w:rsidTr="00122AB3">
        <w:tc>
          <w:tcPr>
            <w:tcW w:w="4928" w:type="dxa"/>
            <w:shd w:val="clear" w:color="auto" w:fill="auto"/>
          </w:tcPr>
          <w:p w:rsidR="00122AB3" w:rsidRDefault="00122AB3" w:rsidP="00122AB3">
            <w:pPr>
              <w:jc w:val="both"/>
            </w:pPr>
            <w:r>
              <w:t>Préparer leurs conditions de réussite</w:t>
            </w:r>
          </w:p>
        </w:tc>
        <w:tc>
          <w:tcPr>
            <w:tcW w:w="4284" w:type="dxa"/>
            <w:shd w:val="clear" w:color="auto" w:fill="auto"/>
          </w:tcPr>
          <w:p w:rsidR="00122AB3" w:rsidRDefault="00122AB3" w:rsidP="00122AB3">
            <w:pPr>
              <w:ind w:left="175"/>
              <w:jc w:val="both"/>
            </w:pPr>
            <w:r>
              <w:t>AMI</w:t>
            </w:r>
          </w:p>
        </w:tc>
      </w:tr>
      <w:tr w:rsidR="00122AB3" w:rsidTr="00122AB3">
        <w:tc>
          <w:tcPr>
            <w:tcW w:w="4928" w:type="dxa"/>
            <w:shd w:val="clear" w:color="auto" w:fill="auto"/>
          </w:tcPr>
          <w:p w:rsidR="00122AB3" w:rsidRDefault="00122AB3" w:rsidP="00122AB3">
            <w:pPr>
              <w:jc w:val="both"/>
            </w:pPr>
            <w:r>
              <w:t>Evaluer les bonnes pratiques</w:t>
            </w:r>
          </w:p>
        </w:tc>
        <w:tc>
          <w:tcPr>
            <w:tcW w:w="4284" w:type="dxa"/>
            <w:shd w:val="clear" w:color="auto" w:fill="auto"/>
          </w:tcPr>
          <w:p w:rsidR="00122AB3" w:rsidRDefault="00122AB3" w:rsidP="00122AB3">
            <w:pPr>
              <w:ind w:left="175"/>
              <w:jc w:val="both"/>
            </w:pPr>
            <w:r>
              <w:t>AAP Recherche</w:t>
            </w:r>
          </w:p>
        </w:tc>
      </w:tr>
      <w:tr w:rsidR="00122AB3" w:rsidTr="00122AB3">
        <w:tc>
          <w:tcPr>
            <w:tcW w:w="4928" w:type="dxa"/>
            <w:shd w:val="clear" w:color="auto" w:fill="auto"/>
          </w:tcPr>
          <w:p w:rsidR="00122AB3" w:rsidRDefault="00122AB3" w:rsidP="00122AB3">
            <w:pPr>
              <w:jc w:val="both"/>
            </w:pPr>
            <w:r>
              <w:t>Diffuser les initiatives retenues par le territoire</w:t>
            </w:r>
          </w:p>
        </w:tc>
        <w:tc>
          <w:tcPr>
            <w:tcW w:w="4284" w:type="dxa"/>
            <w:shd w:val="clear" w:color="auto" w:fill="auto"/>
          </w:tcPr>
          <w:p w:rsidR="00122AB3" w:rsidRDefault="00122AB3" w:rsidP="00122AB3">
            <w:pPr>
              <w:ind w:left="175"/>
              <w:jc w:val="both"/>
            </w:pPr>
            <w:r>
              <w:t>A construire</w:t>
            </w:r>
          </w:p>
        </w:tc>
      </w:tr>
    </w:tbl>
    <w:p w:rsidR="00122AB3" w:rsidRDefault="00122AB3" w:rsidP="00122AB3">
      <w:pPr>
        <w:jc w:val="both"/>
      </w:pPr>
    </w:p>
    <w:p w:rsidR="00122AB3" w:rsidRPr="00CD7497" w:rsidRDefault="00122AB3" w:rsidP="00122AB3">
      <w:pPr>
        <w:jc w:val="both"/>
        <w:rPr>
          <w:b/>
        </w:rPr>
      </w:pPr>
      <w:r>
        <w:rPr>
          <w:b/>
        </w:rPr>
        <w:t>L’A</w:t>
      </w:r>
      <w:r w:rsidR="004F6FDE">
        <w:rPr>
          <w:b/>
        </w:rPr>
        <w:t xml:space="preserve">ppel à </w:t>
      </w:r>
      <w:r>
        <w:rPr>
          <w:b/>
        </w:rPr>
        <w:t>M</w:t>
      </w:r>
      <w:r w:rsidR="004F6FDE">
        <w:rPr>
          <w:b/>
        </w:rPr>
        <w:t>anifestation d’</w:t>
      </w:r>
      <w:r>
        <w:rPr>
          <w:b/>
        </w:rPr>
        <w:t>I</w:t>
      </w:r>
      <w:r w:rsidR="004F6FDE">
        <w:rPr>
          <w:b/>
        </w:rPr>
        <w:t>ntérêt (AMI)</w:t>
      </w:r>
      <w:r>
        <w:rPr>
          <w:b/>
        </w:rPr>
        <w:t xml:space="preserve"> </w:t>
      </w:r>
    </w:p>
    <w:p w:rsidR="00122AB3" w:rsidRDefault="00122AB3" w:rsidP="00122AB3">
      <w:pPr>
        <w:jc w:val="both"/>
      </w:pPr>
    </w:p>
    <w:p w:rsidR="00122AB3" w:rsidRDefault="00122AB3" w:rsidP="00122AB3">
      <w:pPr>
        <w:jc w:val="both"/>
      </w:pPr>
      <w:r>
        <w:t>Lors du vote de la politique régionale en faveur de l’E</w:t>
      </w:r>
      <w:r w:rsidR="004F6FDE">
        <w:t>SS et de l’innovation sociale, l</w:t>
      </w:r>
      <w:r>
        <w:t xml:space="preserve">e Conseil régional a inscrit dans son projet le repérage d’initiatives du champ de l’innovation sociale. </w:t>
      </w:r>
    </w:p>
    <w:p w:rsidR="00122AB3" w:rsidRDefault="00122AB3" w:rsidP="00122AB3">
      <w:pPr>
        <w:jc w:val="both"/>
      </w:pPr>
    </w:p>
    <w:p w:rsidR="00122AB3" w:rsidRDefault="00122AB3" w:rsidP="00122AB3">
      <w:pPr>
        <w:jc w:val="both"/>
      </w:pPr>
      <w:r>
        <w:t xml:space="preserve">Les </w:t>
      </w:r>
      <w:r w:rsidR="00327A7A">
        <w:t xml:space="preserve">porteurs de projet (entreprises dont les </w:t>
      </w:r>
      <w:r>
        <w:t xml:space="preserve"> organisations de l’ESS, collectivités</w:t>
      </w:r>
      <w:r w:rsidR="00327A7A">
        <w:t>, collectifs de citoyens</w:t>
      </w:r>
      <w:r>
        <w:t>) candidatent à un repérage régional des initiatives.</w:t>
      </w:r>
      <w:r w:rsidRPr="00E1465D">
        <w:t xml:space="preserve"> </w:t>
      </w:r>
      <w:r>
        <w:t>Au regard de la grille construite, on distinguera alors deux catégories de projets :</w:t>
      </w:r>
    </w:p>
    <w:p w:rsidR="00122AB3" w:rsidRDefault="00122AB3" w:rsidP="00122AB3">
      <w:pPr>
        <w:jc w:val="both"/>
      </w:pPr>
    </w:p>
    <w:p w:rsidR="00122AB3" w:rsidRDefault="00122AB3" w:rsidP="00122AB3">
      <w:pPr>
        <w:numPr>
          <w:ilvl w:val="0"/>
          <w:numId w:val="17"/>
        </w:numPr>
        <w:jc w:val="both"/>
      </w:pPr>
      <w:r>
        <w:t>les projets non retenus : inéligibles au regard des critères affichés</w:t>
      </w:r>
    </w:p>
    <w:p w:rsidR="00122AB3" w:rsidRDefault="00122AB3" w:rsidP="00122AB3">
      <w:pPr>
        <w:numPr>
          <w:ilvl w:val="0"/>
          <w:numId w:val="17"/>
        </w:numPr>
        <w:jc w:val="both"/>
      </w:pPr>
      <w:r>
        <w:t>les projets retenus en tant que porteurs d’une réelle innovation sociale.</w:t>
      </w:r>
      <w:r w:rsidRPr="008B175F">
        <w:t xml:space="preserve"> </w:t>
      </w:r>
      <w:r>
        <w:t>Ces projets sont alors soutenus par u</w:t>
      </w:r>
      <w:r w:rsidR="00327A7A">
        <w:t>n co-financement ESS/ recherche.</w:t>
      </w:r>
    </w:p>
    <w:p w:rsidR="00122AB3" w:rsidRDefault="00122AB3" w:rsidP="00122AB3">
      <w:pPr>
        <w:jc w:val="both"/>
      </w:pPr>
    </w:p>
    <w:p w:rsidR="00122AB3" w:rsidRDefault="00122AB3" w:rsidP="00122AB3">
      <w:pPr>
        <w:jc w:val="both"/>
      </w:pPr>
      <w:r>
        <w:t>L’ensemble des projets retenus constituera la base de travail à la fois pour communiquer et pour mettre en œuvre les travaux de recherche.</w:t>
      </w:r>
    </w:p>
    <w:p w:rsidR="00122AB3" w:rsidRDefault="00122AB3" w:rsidP="00122AB3">
      <w:pPr>
        <w:jc w:val="both"/>
      </w:pPr>
      <w:r>
        <w:t>Ainsi nous aurons une base de données de projets repérés que nous suivrons et pour lesquels une évaluation approfondie pourrait être menée, en termes de mesure des améliorations proposées et des impacts.</w:t>
      </w:r>
    </w:p>
    <w:p w:rsidR="00122AB3" w:rsidRDefault="00122AB3" w:rsidP="00122AB3">
      <w:pPr>
        <w:jc w:val="both"/>
      </w:pPr>
    </w:p>
    <w:p w:rsidR="0026569B" w:rsidRDefault="00122AB3" w:rsidP="00122AB3">
      <w:pPr>
        <w:jc w:val="both"/>
      </w:pPr>
      <w:r>
        <w:t>Il s’agira alors, en lien avec PQA notamment, de proposer aux acteurs territoriaux (Communauté de communes, Agglomération, Pays…) de repérer les initiatives qualifiées de socialement innovantes et de les adapter à leur territoire dans une logique de changement d’échelle (géographique, nombre de bénéficiaires, création d’activités…), de changement d’environnement (acteurs, financeurs, facilitateurs etc.).</w:t>
      </w:r>
    </w:p>
    <w:p w:rsidR="00A37B88" w:rsidRDefault="000320C0" w:rsidP="002A751B">
      <w:r>
        <w:br w:type="page"/>
      </w:r>
      <w:r w:rsidR="00A37B88">
        <w:lastRenderedPageBreak/>
        <w:t>L’intervention de la Région se fera en plusieurs étapes :</w:t>
      </w:r>
    </w:p>
    <w:p w:rsidR="00A37B88" w:rsidRDefault="00A37B88" w:rsidP="00A37B88">
      <w:pPr>
        <w:jc w:val="both"/>
      </w:pPr>
    </w:p>
    <w:p w:rsidR="00A37B88" w:rsidRDefault="00A37B88" w:rsidP="00A37B88">
      <w:pPr>
        <w:pStyle w:val="Paragraphedeliste"/>
        <w:numPr>
          <w:ilvl w:val="0"/>
          <w:numId w:val="24"/>
        </w:numPr>
        <w:jc w:val="both"/>
      </w:pPr>
      <w:r>
        <w:t>l’A</w:t>
      </w:r>
      <w:r w:rsidR="00640946">
        <w:t>ppel à Manifestation d’</w:t>
      </w:r>
      <w:r>
        <w:t>I</w:t>
      </w:r>
      <w:r w:rsidR="00640946">
        <w:t>ntérêt (AMI)</w:t>
      </w:r>
      <w:r>
        <w:t> : les porteurs de projet candidatent à un repérage régional des initiatives</w:t>
      </w:r>
    </w:p>
    <w:p w:rsidR="00A37B88" w:rsidRDefault="00A37B88" w:rsidP="00A37B88">
      <w:pPr>
        <w:pStyle w:val="Paragraphedeliste"/>
        <w:numPr>
          <w:ilvl w:val="0"/>
          <w:numId w:val="24"/>
        </w:numPr>
        <w:jc w:val="both"/>
      </w:pPr>
      <w:r>
        <w:t>2 propositions sont faites aux porteurs de projet à l’issue de l’évaluation par le jury de l’AMI</w:t>
      </w:r>
      <w:r w:rsidR="000320C0">
        <w:t> :</w:t>
      </w:r>
    </w:p>
    <w:p w:rsidR="00A37B88" w:rsidRDefault="00A37B88" w:rsidP="00A37B88">
      <w:pPr>
        <w:pStyle w:val="Paragraphedeliste"/>
        <w:numPr>
          <w:ilvl w:val="1"/>
          <w:numId w:val="24"/>
        </w:numPr>
        <w:jc w:val="both"/>
      </w:pPr>
      <w:r>
        <w:t>Le projet est inéligible au regard des critères affichés</w:t>
      </w:r>
    </w:p>
    <w:p w:rsidR="00A43E1F" w:rsidRDefault="00A37B88" w:rsidP="00327A7A">
      <w:pPr>
        <w:pStyle w:val="Paragraphedeliste"/>
        <w:numPr>
          <w:ilvl w:val="1"/>
          <w:numId w:val="24"/>
        </w:numPr>
        <w:jc w:val="both"/>
        <w:rPr>
          <w:b/>
          <w:u w:val="single"/>
        </w:rPr>
      </w:pPr>
      <w:r>
        <w:t>Le projet est éli</w:t>
      </w:r>
      <w:r w:rsidR="00577405">
        <w:t xml:space="preserve">gible </w:t>
      </w:r>
    </w:p>
    <w:p w:rsidR="000320C0" w:rsidRDefault="000320C0" w:rsidP="00213958">
      <w:pPr>
        <w:jc w:val="both"/>
        <w:rPr>
          <w:b/>
          <w:u w:val="single"/>
        </w:rPr>
      </w:pPr>
    </w:p>
    <w:p w:rsidR="00FD0E2B" w:rsidRDefault="00926E75" w:rsidP="00213958">
      <w:pPr>
        <w:jc w:val="both"/>
        <w:rPr>
          <w:b/>
          <w:u w:val="single"/>
        </w:rPr>
      </w:pPr>
      <w:r w:rsidRPr="00723259">
        <w:rPr>
          <w:b/>
          <w:u w:val="single"/>
        </w:rPr>
        <w:t xml:space="preserve">Le schéma d’intervention </w:t>
      </w:r>
      <w:r w:rsidR="002B76B6">
        <w:rPr>
          <w:b/>
          <w:u w:val="single"/>
        </w:rPr>
        <w:t>201</w:t>
      </w:r>
      <w:r w:rsidR="00DB60A7">
        <w:rPr>
          <w:b/>
          <w:u w:val="single"/>
        </w:rPr>
        <w:t>5</w:t>
      </w:r>
      <w:r w:rsidR="002B76B6">
        <w:rPr>
          <w:b/>
          <w:u w:val="single"/>
        </w:rPr>
        <w:t xml:space="preserve"> </w:t>
      </w:r>
      <w:r w:rsidR="00640946">
        <w:rPr>
          <w:b/>
          <w:u w:val="single"/>
        </w:rPr>
        <w:t>prend</w:t>
      </w:r>
      <w:r w:rsidRPr="00723259">
        <w:rPr>
          <w:b/>
          <w:u w:val="single"/>
        </w:rPr>
        <w:t xml:space="preserve"> la forme suivante</w:t>
      </w:r>
      <w:r w:rsidR="00577405">
        <w:rPr>
          <w:b/>
          <w:u w:val="single"/>
        </w:rPr>
        <w:t xml:space="preserve"> </w:t>
      </w:r>
      <w:r w:rsidRPr="00723259">
        <w:rPr>
          <w:b/>
          <w:u w:val="single"/>
        </w:rPr>
        <w:t>:</w:t>
      </w:r>
    </w:p>
    <w:p w:rsidR="000320C0" w:rsidRPr="00723259" w:rsidRDefault="000320C0" w:rsidP="00213958">
      <w:pPr>
        <w:jc w:val="both"/>
        <w:rPr>
          <w:b/>
          <w:u w:val="single"/>
        </w:rPr>
      </w:pPr>
    </w:p>
    <w:p w:rsidR="00926E75" w:rsidRDefault="00B677A8" w:rsidP="00213958">
      <w:pPr>
        <w:jc w:val="both"/>
      </w:pPr>
      <w:r>
        <w:rPr>
          <w:noProof/>
        </w:rPr>
        <w:drawing>
          <wp:inline distT="0" distB="0" distL="0" distR="0" wp14:anchorId="50425EB9" wp14:editId="1D38C077">
            <wp:extent cx="4508390" cy="2401294"/>
            <wp:effectExtent l="0" t="19050" r="0" b="0"/>
            <wp:docPr id="14" name="Diagramme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F7520C" w:rsidRDefault="00B011C4" w:rsidP="00577405">
      <w:pPr>
        <w:jc w:val="center"/>
      </w:pPr>
      <w:r>
        <w:br w:type="textWrapping" w:clear="all"/>
      </w:r>
      <w:r w:rsidR="008D4063">
        <w:rPr>
          <w:noProof/>
        </w:rPr>
        <w:t xml:space="preserve"> </w:t>
      </w:r>
      <w:r w:rsidR="00723259">
        <w:rPr>
          <w:noProof/>
        </w:rPr>
        <w:drawing>
          <wp:inline distT="0" distB="0" distL="0" distR="0" wp14:anchorId="719962A3" wp14:editId="2469F849">
            <wp:extent cx="5144494" cy="2902227"/>
            <wp:effectExtent l="0" t="0" r="0"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0320C0" w:rsidRDefault="000320C0">
      <w:pPr>
        <w:rPr>
          <w:rFonts w:cs="Arial"/>
          <w:b/>
          <w:bCs/>
          <w:sz w:val="26"/>
          <w:szCs w:val="26"/>
        </w:rPr>
      </w:pPr>
      <w:r>
        <w:br w:type="page"/>
      </w:r>
    </w:p>
    <w:p w:rsidR="00BB561F" w:rsidRDefault="002547F6" w:rsidP="002547F6">
      <w:pPr>
        <w:pStyle w:val="Titre3"/>
      </w:pPr>
      <w:r>
        <w:lastRenderedPageBreak/>
        <w:t xml:space="preserve">4 </w:t>
      </w:r>
      <w:r w:rsidR="000320C0">
        <w:t>–</w:t>
      </w:r>
      <w:r>
        <w:t xml:space="preserve"> </w:t>
      </w:r>
      <w:r w:rsidR="00BB561F">
        <w:t>Calendrier</w:t>
      </w:r>
    </w:p>
    <w:p w:rsidR="000320C0" w:rsidRPr="000320C0" w:rsidRDefault="000320C0" w:rsidP="000320C0"/>
    <w:tbl>
      <w:tblPr>
        <w:tblStyle w:val="Colonnesdetableau3"/>
        <w:tblW w:w="0" w:type="auto"/>
        <w:tblLook w:val="04A0" w:firstRow="1" w:lastRow="0" w:firstColumn="1" w:lastColumn="0" w:noHBand="0" w:noVBand="1"/>
      </w:tblPr>
      <w:tblGrid>
        <w:gridCol w:w="1231"/>
        <w:gridCol w:w="657"/>
        <w:gridCol w:w="534"/>
        <w:gridCol w:w="730"/>
        <w:gridCol w:w="1146"/>
        <w:gridCol w:w="708"/>
        <w:gridCol w:w="608"/>
        <w:gridCol w:w="534"/>
        <w:gridCol w:w="608"/>
        <w:gridCol w:w="596"/>
        <w:gridCol w:w="546"/>
        <w:gridCol w:w="706"/>
        <w:gridCol w:w="620"/>
      </w:tblGrid>
      <w:tr w:rsidR="00FE046A" w:rsidTr="00CD7497">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0" w:type="auto"/>
            <w:gridSpan w:val="13"/>
            <w:shd w:val="clear" w:color="auto" w:fill="CCC0D9" w:themeFill="accent4" w:themeFillTint="66"/>
          </w:tcPr>
          <w:p w:rsidR="00FE046A" w:rsidRPr="00CD7497" w:rsidRDefault="00FE046A" w:rsidP="00327A7A">
            <w:pPr>
              <w:jc w:val="center"/>
              <w:rPr>
                <w:sz w:val="28"/>
                <w:szCs w:val="28"/>
              </w:rPr>
            </w:pPr>
            <w:r w:rsidRPr="00CD7497">
              <w:rPr>
                <w:sz w:val="28"/>
                <w:szCs w:val="28"/>
              </w:rPr>
              <w:t>201</w:t>
            </w:r>
            <w:r w:rsidR="00327A7A">
              <w:rPr>
                <w:sz w:val="28"/>
                <w:szCs w:val="28"/>
              </w:rPr>
              <w:t>5</w:t>
            </w:r>
          </w:p>
        </w:tc>
      </w:tr>
      <w:tr w:rsidR="00FE046A" w:rsidRPr="00C027D4" w:rsidTr="00CD7497">
        <w:tc>
          <w:tcPr>
            <w:cnfStyle w:val="001000000000" w:firstRow="0" w:lastRow="0" w:firstColumn="1" w:lastColumn="0" w:oddVBand="0" w:evenVBand="0" w:oddHBand="0" w:evenHBand="0" w:firstRowFirstColumn="0" w:firstRowLastColumn="0" w:lastRowFirstColumn="0" w:lastRowLastColumn="0"/>
            <w:tcW w:w="0" w:type="auto"/>
          </w:tcPr>
          <w:p w:rsidR="00FE046A" w:rsidRPr="00C027D4" w:rsidRDefault="00FE046A">
            <w:pPr>
              <w:rPr>
                <w:lang w:val="en-US"/>
              </w:rPr>
            </w:pPr>
          </w:p>
        </w:tc>
        <w:tc>
          <w:tcPr>
            <w:tcW w:w="0" w:type="auto"/>
            <w:tcBorders>
              <w:top w:val="single" w:sz="6" w:space="0" w:color="000080"/>
              <w:bottom w:val="single" w:sz="6" w:space="0" w:color="000080"/>
              <w:right w:val="single" w:sz="12" w:space="0" w:color="auto"/>
            </w:tcBorders>
          </w:tcPr>
          <w:p w:rsidR="00FE046A" w:rsidRPr="00DA0A11" w:rsidRDefault="00FE046A">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janv</w:t>
            </w:r>
            <w:proofErr w:type="spellEnd"/>
          </w:p>
        </w:tc>
        <w:tc>
          <w:tcPr>
            <w:tcW w:w="0" w:type="auto"/>
            <w:tcBorders>
              <w:top w:val="single" w:sz="6" w:space="0" w:color="000080"/>
              <w:left w:val="single" w:sz="12" w:space="0" w:color="auto"/>
              <w:bottom w:val="single" w:sz="6" w:space="0" w:color="000080"/>
              <w:right w:val="single" w:sz="12" w:space="0" w:color="auto"/>
            </w:tcBorders>
          </w:tcPr>
          <w:p w:rsidR="00FE046A" w:rsidRPr="00DA0A11" w:rsidRDefault="00FE046A">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fév</w:t>
            </w:r>
            <w:proofErr w:type="spellEnd"/>
          </w:p>
        </w:tc>
        <w:tc>
          <w:tcPr>
            <w:tcW w:w="0" w:type="auto"/>
            <w:tcBorders>
              <w:top w:val="single" w:sz="6" w:space="0" w:color="000080"/>
              <w:left w:val="single" w:sz="12" w:space="0" w:color="auto"/>
              <w:bottom w:val="single" w:sz="6" w:space="0" w:color="000080"/>
              <w:right w:val="single" w:sz="12" w:space="0" w:color="auto"/>
            </w:tcBorders>
          </w:tcPr>
          <w:p w:rsidR="00FE046A" w:rsidRPr="00DA0A11" w:rsidRDefault="00FE046A">
            <w:pPr>
              <w:cnfStyle w:val="000000000000" w:firstRow="0" w:lastRow="0" w:firstColumn="0" w:lastColumn="0" w:oddVBand="0" w:evenVBand="0" w:oddHBand="0" w:evenHBand="0" w:firstRowFirstColumn="0" w:firstRowLastColumn="0" w:lastRowFirstColumn="0" w:lastRowLastColumn="0"/>
              <w:rPr>
                <w:lang w:val="en-US"/>
              </w:rPr>
            </w:pPr>
            <w:r w:rsidRPr="00DA0A11">
              <w:rPr>
                <w:lang w:val="en-US"/>
              </w:rPr>
              <w:t>mar</w:t>
            </w:r>
          </w:p>
        </w:tc>
        <w:tc>
          <w:tcPr>
            <w:tcW w:w="0" w:type="auto"/>
            <w:tcBorders>
              <w:top w:val="single" w:sz="6" w:space="0" w:color="000080"/>
              <w:left w:val="single" w:sz="12" w:space="0" w:color="auto"/>
              <w:bottom w:val="single" w:sz="6" w:space="0" w:color="000080"/>
              <w:right w:val="single" w:sz="12" w:space="0" w:color="auto"/>
            </w:tcBorders>
          </w:tcPr>
          <w:p w:rsidR="00FE046A" w:rsidRPr="00DA0A11" w:rsidRDefault="00FE046A">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avr</w:t>
            </w:r>
            <w:proofErr w:type="spellEnd"/>
          </w:p>
        </w:tc>
        <w:tc>
          <w:tcPr>
            <w:tcW w:w="0" w:type="auto"/>
            <w:tcBorders>
              <w:top w:val="single" w:sz="6" w:space="0" w:color="000080"/>
              <w:left w:val="single" w:sz="12" w:space="0" w:color="auto"/>
              <w:bottom w:val="single" w:sz="6" w:space="0" w:color="000080"/>
              <w:right w:val="single" w:sz="12" w:space="0" w:color="auto"/>
            </w:tcBorders>
          </w:tcPr>
          <w:p w:rsidR="00FE046A" w:rsidRPr="00DA0A11" w:rsidRDefault="00FE046A">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mai</w:t>
            </w:r>
            <w:proofErr w:type="spellEnd"/>
          </w:p>
        </w:tc>
        <w:tc>
          <w:tcPr>
            <w:tcW w:w="0" w:type="auto"/>
            <w:tcBorders>
              <w:top w:val="single" w:sz="6" w:space="0" w:color="000080"/>
              <w:left w:val="single" w:sz="12" w:space="0" w:color="auto"/>
              <w:bottom w:val="single" w:sz="6" w:space="0" w:color="000080"/>
              <w:right w:val="single" w:sz="12" w:space="0" w:color="auto"/>
            </w:tcBorders>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jui</w:t>
            </w:r>
            <w:r w:rsidR="00640946">
              <w:rPr>
                <w:lang w:val="en-US"/>
              </w:rPr>
              <w:t>n</w:t>
            </w:r>
            <w:proofErr w:type="spellEnd"/>
          </w:p>
        </w:tc>
        <w:tc>
          <w:tcPr>
            <w:tcW w:w="0" w:type="auto"/>
            <w:tcBorders>
              <w:top w:val="single" w:sz="6" w:space="0" w:color="000080"/>
              <w:left w:val="single" w:sz="12" w:space="0" w:color="auto"/>
              <w:bottom w:val="single" w:sz="6" w:space="0" w:color="000080"/>
              <w:right w:val="single" w:sz="12" w:space="0" w:color="auto"/>
            </w:tcBorders>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juil</w:t>
            </w:r>
            <w:proofErr w:type="spellEnd"/>
          </w:p>
        </w:tc>
        <w:tc>
          <w:tcPr>
            <w:tcW w:w="0" w:type="auto"/>
            <w:tcBorders>
              <w:top w:val="single" w:sz="6" w:space="0" w:color="000080"/>
              <w:left w:val="single" w:sz="12" w:space="0" w:color="auto"/>
              <w:bottom w:val="single" w:sz="6" w:space="0" w:color="000080"/>
              <w:right w:val="single" w:sz="12" w:space="0" w:color="auto"/>
            </w:tcBorders>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aou</w:t>
            </w:r>
            <w:proofErr w:type="spellEnd"/>
          </w:p>
        </w:tc>
        <w:tc>
          <w:tcPr>
            <w:tcW w:w="0" w:type="auto"/>
            <w:tcBorders>
              <w:top w:val="single" w:sz="6" w:space="0" w:color="000080"/>
              <w:left w:val="single" w:sz="12" w:space="0" w:color="auto"/>
              <w:bottom w:val="single" w:sz="6" w:space="0" w:color="000080"/>
              <w:right w:val="single" w:sz="12" w:space="0" w:color="auto"/>
            </w:tcBorders>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sep</w:t>
            </w:r>
            <w:proofErr w:type="spellEnd"/>
          </w:p>
        </w:tc>
        <w:tc>
          <w:tcPr>
            <w:tcW w:w="0" w:type="auto"/>
            <w:tcBorders>
              <w:top w:val="single" w:sz="6" w:space="0" w:color="000080"/>
              <w:left w:val="single" w:sz="12" w:space="0" w:color="auto"/>
              <w:bottom w:val="single" w:sz="6" w:space="0" w:color="000080"/>
              <w:right w:val="single" w:sz="12" w:space="0" w:color="auto"/>
            </w:tcBorders>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oct</w:t>
            </w:r>
            <w:proofErr w:type="spellEnd"/>
          </w:p>
        </w:tc>
        <w:tc>
          <w:tcPr>
            <w:tcW w:w="0" w:type="auto"/>
            <w:tcBorders>
              <w:top w:val="single" w:sz="6" w:space="0" w:color="000080"/>
              <w:left w:val="single" w:sz="12" w:space="0" w:color="auto"/>
              <w:bottom w:val="single" w:sz="6" w:space="0" w:color="000080"/>
              <w:right w:val="single" w:sz="12" w:space="0" w:color="auto"/>
            </w:tcBorders>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nov</w:t>
            </w:r>
            <w:proofErr w:type="spellEnd"/>
          </w:p>
        </w:tc>
        <w:tc>
          <w:tcPr>
            <w:tcW w:w="0" w:type="auto"/>
            <w:tcBorders>
              <w:top w:val="single" w:sz="6" w:space="0" w:color="000080"/>
              <w:left w:val="single" w:sz="12" w:space="0" w:color="auto"/>
              <w:bottom w:val="single" w:sz="6" w:space="0" w:color="000080"/>
            </w:tcBorders>
          </w:tcPr>
          <w:p w:rsidR="00FE046A" w:rsidRPr="00CD7497" w:rsidRDefault="00DA0A11">
            <w:pPr>
              <w:tabs>
                <w:tab w:val="center" w:pos="252"/>
              </w:tabs>
              <w:cnfStyle w:val="000000000000" w:firstRow="0" w:lastRow="0" w:firstColumn="0" w:lastColumn="0" w:oddVBand="0" w:evenVBand="0" w:oddHBand="0" w:evenHBand="0" w:firstRowFirstColumn="0" w:firstRowLastColumn="0" w:lastRowFirstColumn="0" w:lastRowLastColumn="0"/>
              <w:rPr>
                <w:lang w:val="en-US"/>
              </w:rPr>
            </w:pPr>
            <w:proofErr w:type="spellStart"/>
            <w:r w:rsidRPr="00DA0A11">
              <w:rPr>
                <w:lang w:val="en-US"/>
              </w:rPr>
              <w:t>D</w:t>
            </w:r>
            <w:r w:rsidR="00FE046A" w:rsidRPr="00DA0A11">
              <w:rPr>
                <w:lang w:val="en-US"/>
              </w:rPr>
              <w:t>éc</w:t>
            </w:r>
            <w:proofErr w:type="spellEnd"/>
          </w:p>
          <w:p w:rsidR="00DA0A11" w:rsidRPr="00CD7497" w:rsidRDefault="00DA0A11">
            <w:pPr>
              <w:tabs>
                <w:tab w:val="center" w:pos="252"/>
              </w:tabs>
              <w:cnfStyle w:val="000000000000" w:firstRow="0" w:lastRow="0" w:firstColumn="0" w:lastColumn="0" w:oddVBand="0" w:evenVBand="0" w:oddHBand="0" w:evenHBand="0" w:firstRowFirstColumn="0" w:firstRowLastColumn="0" w:lastRowFirstColumn="0" w:lastRowLastColumn="0"/>
              <w:rPr>
                <w:lang w:val="en-US"/>
              </w:rPr>
            </w:pPr>
          </w:p>
        </w:tc>
      </w:tr>
      <w:tr w:rsidR="00FE046A" w:rsidRPr="00C027D4" w:rsidTr="00FE046A">
        <w:tc>
          <w:tcPr>
            <w:cnfStyle w:val="001000000000" w:firstRow="0" w:lastRow="0" w:firstColumn="1" w:lastColumn="0" w:oddVBand="0" w:evenVBand="0" w:oddHBand="0" w:evenHBand="0" w:firstRowFirstColumn="0" w:firstRowLastColumn="0" w:lastRowFirstColumn="0" w:lastRowLastColumn="0"/>
            <w:tcW w:w="0" w:type="auto"/>
          </w:tcPr>
          <w:p w:rsidR="00DA0A11" w:rsidRDefault="00FE046A">
            <w:pPr>
              <w:rPr>
                <w:lang w:val="en-US"/>
              </w:rPr>
            </w:pPr>
            <w:proofErr w:type="spellStart"/>
            <w:r>
              <w:rPr>
                <w:lang w:val="en-US"/>
              </w:rPr>
              <w:t>CSA</w:t>
            </w:r>
            <w:r w:rsidRPr="00C027D4">
              <w:rPr>
                <w:lang w:val="en-US"/>
              </w:rPr>
              <w:t>p</w:t>
            </w:r>
            <w:proofErr w:type="spellEnd"/>
          </w:p>
          <w:p w:rsidR="00DA0A11" w:rsidRPr="00C027D4" w:rsidRDefault="00DA0A11">
            <w:pPr>
              <w:rPr>
                <w:lang w:val="en-US"/>
              </w:rPr>
            </w:pPr>
          </w:p>
          <w:p w:rsidR="00FE046A" w:rsidRDefault="00577405">
            <w:pPr>
              <w:rPr>
                <w:lang w:val="en-US"/>
              </w:rPr>
            </w:pPr>
            <w:proofErr w:type="spellStart"/>
            <w:r>
              <w:rPr>
                <w:lang w:val="en-US"/>
              </w:rPr>
              <w:t>Evèn</w:t>
            </w:r>
            <w:r w:rsidRPr="00577405">
              <w:rPr>
                <w:vertAlign w:val="superscript"/>
                <w:lang w:val="en-US"/>
              </w:rPr>
              <w:t>t</w:t>
            </w:r>
            <w:proofErr w:type="spellEnd"/>
          </w:p>
          <w:p w:rsidR="00DA0A11" w:rsidRPr="00C027D4" w:rsidRDefault="00DA0A11">
            <w:pPr>
              <w:rPr>
                <w:lang w:val="en-US"/>
              </w:rPr>
            </w:pPr>
          </w:p>
          <w:p w:rsidR="00FE046A" w:rsidRDefault="00FE046A">
            <w:pPr>
              <w:rPr>
                <w:lang w:val="en-US"/>
              </w:rPr>
            </w:pPr>
            <w:r w:rsidRPr="00C027D4">
              <w:rPr>
                <w:lang w:val="en-US"/>
              </w:rPr>
              <w:t>AMI</w:t>
            </w:r>
          </w:p>
          <w:p w:rsidR="00DA0A11" w:rsidRPr="00C027D4" w:rsidRDefault="00DA0A11">
            <w:pPr>
              <w:rPr>
                <w:lang w:val="en-US"/>
              </w:rPr>
            </w:pPr>
          </w:p>
          <w:p w:rsidR="00DA0A11" w:rsidRPr="00C027D4" w:rsidRDefault="00DA0A11">
            <w:pPr>
              <w:rPr>
                <w:lang w:val="en-US"/>
              </w:rPr>
            </w:pPr>
          </w:p>
          <w:p w:rsidR="00FE046A" w:rsidRPr="00C027D4" w:rsidRDefault="00FE046A">
            <w:pPr>
              <w:rPr>
                <w:lang w:val="en-US"/>
              </w:rPr>
            </w:pPr>
            <w:r w:rsidRPr="00C027D4">
              <w:rPr>
                <w:lang w:val="en-US"/>
              </w:rPr>
              <w:t xml:space="preserve">AAP </w:t>
            </w:r>
            <w:proofErr w:type="spellStart"/>
            <w:r w:rsidRPr="00C027D4">
              <w:rPr>
                <w:lang w:val="en-US"/>
              </w:rPr>
              <w:t>Rech</w:t>
            </w:r>
            <w:proofErr w:type="spellEnd"/>
          </w:p>
        </w:tc>
        <w:tc>
          <w:tcPr>
            <w:tcW w:w="0" w:type="auto"/>
          </w:tcPr>
          <w:p w:rsidR="00FD0E2B" w:rsidRPr="003D2D5E" w:rsidRDefault="00FD0E2B" w:rsidP="00DB60A7">
            <w:pPr>
              <w:cnfStyle w:val="000000000000" w:firstRow="0" w:lastRow="0" w:firstColumn="0" w:lastColumn="0" w:oddVBand="0" w:evenVBand="0" w:oddHBand="0" w:evenHBand="0" w:firstRowFirstColumn="0" w:firstRowLastColumn="0" w:lastRowFirstColumn="0" w:lastRowLastColumn="0"/>
              <w:rPr>
                <w:b w:val="0"/>
                <w:lang w:val="en-US"/>
              </w:rPr>
            </w:pPr>
          </w:p>
        </w:tc>
        <w:tc>
          <w:tcPr>
            <w:tcW w:w="0" w:type="auto"/>
          </w:tcPr>
          <w:p w:rsidR="00FE046A" w:rsidRPr="003D2D5E" w:rsidRDefault="00FE046A">
            <w:pPr>
              <w:cnfStyle w:val="000000000000" w:firstRow="0" w:lastRow="0" w:firstColumn="0" w:lastColumn="0" w:oddVBand="0" w:evenVBand="0" w:oddHBand="0" w:evenHBand="0" w:firstRowFirstColumn="0" w:firstRowLastColumn="0" w:lastRowFirstColumn="0" w:lastRowLastColumn="0"/>
              <w:rPr>
                <w:b w:val="0"/>
                <w:lang w:val="en-US"/>
              </w:rPr>
            </w:pPr>
          </w:p>
        </w:tc>
        <w:tc>
          <w:tcPr>
            <w:tcW w:w="0" w:type="auto"/>
          </w:tcPr>
          <w:p w:rsidR="00FE046A" w:rsidRPr="00CD7497" w:rsidRDefault="00B677A8">
            <w:pPr>
              <w:cnfStyle w:val="000000000000" w:firstRow="0" w:lastRow="0" w:firstColumn="0" w:lastColumn="0" w:oddVBand="0" w:evenVBand="0" w:oddHBand="0" w:evenHBand="0" w:firstRowFirstColumn="0" w:firstRowLastColumn="0" w:lastRowFirstColumn="0" w:lastRowLastColumn="0"/>
              <w:rPr>
                <w:b w:val="0"/>
              </w:rPr>
            </w:pPr>
            <w:r>
              <w:t>4</w:t>
            </w:r>
            <w:r w:rsidR="00DA0A11" w:rsidRPr="00CD7497">
              <w:t xml:space="preserve"> </w:t>
            </w:r>
          </w:p>
          <w:p w:rsidR="00DA0A11" w:rsidRPr="00CD7497" w:rsidRDefault="00DA0A11">
            <w:pPr>
              <w:cnfStyle w:val="000000000000" w:firstRow="0" w:lastRow="0" w:firstColumn="0" w:lastColumn="0" w:oddVBand="0" w:evenVBand="0" w:oddHBand="0" w:evenHBand="0" w:firstRowFirstColumn="0" w:firstRowLastColumn="0" w:lastRowFirstColumn="0" w:lastRowLastColumn="0"/>
              <w:rPr>
                <w:b w:val="0"/>
              </w:rPr>
            </w:pPr>
          </w:p>
          <w:p w:rsidR="00DA0A11" w:rsidRPr="00CD7497" w:rsidRDefault="00DA0A11">
            <w:pPr>
              <w:cnfStyle w:val="000000000000" w:firstRow="0" w:lastRow="0" w:firstColumn="0" w:lastColumn="0" w:oddVBand="0" w:evenVBand="0" w:oddHBand="0" w:evenHBand="0" w:firstRowFirstColumn="0" w:firstRowLastColumn="0" w:lastRowFirstColumn="0" w:lastRowLastColumn="0"/>
              <w:rPr>
                <w:b w:val="0"/>
              </w:rPr>
            </w:pPr>
          </w:p>
          <w:p w:rsidR="00CD7497" w:rsidRDefault="00CD7497">
            <w:pPr>
              <w:cnfStyle w:val="000000000000" w:firstRow="0" w:lastRow="0" w:firstColumn="0" w:lastColumn="0" w:oddVBand="0" w:evenVBand="0" w:oddHBand="0" w:evenHBand="0" w:firstRowFirstColumn="0" w:firstRowLastColumn="0" w:lastRowFirstColumn="0" w:lastRowLastColumn="0"/>
            </w:pPr>
          </w:p>
          <w:p w:rsidR="00327A7A" w:rsidRPr="00CD7497" w:rsidRDefault="00327A7A" w:rsidP="00327A7A">
            <w:pPr>
              <w:cnfStyle w:val="000000000000" w:firstRow="0" w:lastRow="0" w:firstColumn="0" w:lastColumn="0" w:oddVBand="0" w:evenVBand="0" w:oddHBand="0" w:evenHBand="0" w:firstRowFirstColumn="0" w:firstRowLastColumn="0" w:lastRowFirstColumn="0" w:lastRowLastColumn="0"/>
              <w:rPr>
                <w:b w:val="0"/>
              </w:rPr>
            </w:pPr>
            <w:proofErr w:type="spellStart"/>
            <w:r w:rsidRPr="00CD7497">
              <w:t>Lanc</w:t>
            </w:r>
            <w:proofErr w:type="spellEnd"/>
          </w:p>
          <w:p w:rsidR="00FD0E2B" w:rsidRPr="00CD7497" w:rsidRDefault="00FD0E2B">
            <w:pPr>
              <w:cnfStyle w:val="000000000000" w:firstRow="0" w:lastRow="0" w:firstColumn="0" w:lastColumn="0" w:oddVBand="0" w:evenVBand="0" w:oddHBand="0" w:evenHBand="0" w:firstRowFirstColumn="0" w:firstRowLastColumn="0" w:lastRowFirstColumn="0" w:lastRowLastColumn="0"/>
              <w:rPr>
                <w:b w:val="0"/>
              </w:rPr>
            </w:pPr>
          </w:p>
          <w:p w:rsidR="00723259" w:rsidRDefault="00723259">
            <w:pPr>
              <w:cnfStyle w:val="000000000000" w:firstRow="0" w:lastRow="0" w:firstColumn="0" w:lastColumn="0" w:oddVBand="0" w:evenVBand="0" w:oddHBand="0" w:evenHBand="0" w:firstRowFirstColumn="0" w:firstRowLastColumn="0" w:lastRowFirstColumn="0" w:lastRowLastColumn="0"/>
            </w:pPr>
          </w:p>
          <w:p w:rsidR="00723259" w:rsidRPr="00CD7497" w:rsidRDefault="00723259">
            <w:pPr>
              <w:cnfStyle w:val="000000000000" w:firstRow="0" w:lastRow="0" w:firstColumn="0" w:lastColumn="0" w:oddVBand="0" w:evenVBand="0" w:oddHBand="0" w:evenHBand="0" w:firstRowFirstColumn="0" w:firstRowLastColumn="0" w:lastRowFirstColumn="0" w:lastRowLastColumn="0"/>
              <w:rPr>
                <w:b w:val="0"/>
              </w:rPr>
            </w:pPr>
            <w:r>
              <w:t>2015</w:t>
            </w:r>
          </w:p>
        </w:tc>
        <w:tc>
          <w:tcPr>
            <w:tcW w:w="0" w:type="auto"/>
          </w:tcPr>
          <w:p w:rsidR="00B05CDC" w:rsidRDefault="00B05CDC" w:rsidP="00B05CDC">
            <w:pPr>
              <w:cnfStyle w:val="000000000000" w:firstRow="0" w:lastRow="0" w:firstColumn="0" w:lastColumn="0" w:oddVBand="0" w:evenVBand="0" w:oddHBand="0" w:evenHBand="0" w:firstRowFirstColumn="0" w:firstRowLastColumn="0" w:lastRowFirstColumn="0" w:lastRowLastColumn="0"/>
            </w:pPr>
          </w:p>
          <w:p w:rsidR="00B05CDC" w:rsidRDefault="00B05CDC" w:rsidP="00B05CDC">
            <w:pPr>
              <w:cnfStyle w:val="000000000000" w:firstRow="0" w:lastRow="0" w:firstColumn="0" w:lastColumn="0" w:oddVBand="0" w:evenVBand="0" w:oddHBand="0" w:evenHBand="0" w:firstRowFirstColumn="0" w:firstRowLastColumn="0" w:lastRowFirstColumn="0" w:lastRowLastColumn="0"/>
            </w:pPr>
          </w:p>
          <w:p w:rsidR="00B05CDC" w:rsidRDefault="00327A7A" w:rsidP="00B05CDC">
            <w:pPr>
              <w:cnfStyle w:val="000000000000" w:firstRow="0" w:lastRow="0" w:firstColumn="0" w:lastColumn="0" w:oddVBand="0" w:evenVBand="0" w:oddHBand="0" w:evenHBand="0" w:firstRowFirstColumn="0" w:firstRowLastColumn="0" w:lastRowFirstColumn="0" w:lastRowLastColumn="0"/>
            </w:pPr>
            <w:proofErr w:type="spellStart"/>
            <w:r>
              <w:t>Réu</w:t>
            </w:r>
            <w:proofErr w:type="spellEnd"/>
            <w:r>
              <w:t xml:space="preserve"> </w:t>
            </w:r>
            <w:proofErr w:type="spellStart"/>
            <w:r>
              <w:t>tech</w:t>
            </w:r>
            <w:proofErr w:type="spellEnd"/>
          </w:p>
          <w:p w:rsidR="00B05CDC" w:rsidRDefault="00B05CDC" w:rsidP="00B05CDC">
            <w:pPr>
              <w:cnfStyle w:val="000000000000" w:firstRow="0" w:lastRow="0" w:firstColumn="0" w:lastColumn="0" w:oddVBand="0" w:evenVBand="0" w:oddHBand="0" w:evenHBand="0" w:firstRowFirstColumn="0" w:firstRowLastColumn="0" w:lastRowFirstColumn="0" w:lastRowLastColumn="0"/>
            </w:pPr>
          </w:p>
          <w:p w:rsidR="00FE046A" w:rsidRPr="00CD7497" w:rsidRDefault="00FE046A" w:rsidP="00327A7A">
            <w:pPr>
              <w:cnfStyle w:val="000000000000" w:firstRow="0" w:lastRow="0" w:firstColumn="0" w:lastColumn="0" w:oddVBand="0" w:evenVBand="0" w:oddHBand="0" w:evenHBand="0" w:firstRowFirstColumn="0" w:firstRowLastColumn="0" w:lastRowFirstColumn="0" w:lastRowLastColumn="0"/>
              <w:rPr>
                <w:b w:val="0"/>
              </w:rPr>
            </w:pPr>
          </w:p>
        </w:tc>
        <w:tc>
          <w:tcPr>
            <w:tcW w:w="0" w:type="auto"/>
          </w:tcPr>
          <w:p w:rsidR="00FE046A" w:rsidRPr="00CD7497" w:rsidRDefault="00FE046A">
            <w:pPr>
              <w:cnfStyle w:val="000000000000" w:firstRow="0" w:lastRow="0" w:firstColumn="0" w:lastColumn="0" w:oddVBand="0" w:evenVBand="0" w:oddHBand="0" w:evenHBand="0" w:firstRowFirstColumn="0" w:firstRowLastColumn="0" w:lastRowFirstColumn="0" w:lastRowLastColumn="0"/>
              <w:rPr>
                <w:b w:val="0"/>
              </w:rPr>
            </w:pPr>
          </w:p>
          <w:p w:rsidR="00DA0A11" w:rsidRPr="00CD7497" w:rsidRDefault="00DA0A11">
            <w:pPr>
              <w:cnfStyle w:val="000000000000" w:firstRow="0" w:lastRow="0" w:firstColumn="0" w:lastColumn="0" w:oddVBand="0" w:evenVBand="0" w:oddHBand="0" w:evenHBand="0" w:firstRowFirstColumn="0" w:firstRowLastColumn="0" w:lastRowFirstColumn="0" w:lastRowLastColumn="0"/>
              <w:rPr>
                <w:b w:val="0"/>
              </w:rPr>
            </w:pPr>
          </w:p>
          <w:p w:rsidR="00327A7A" w:rsidRDefault="00327A7A">
            <w:pPr>
              <w:cnfStyle w:val="000000000000" w:firstRow="0" w:lastRow="0" w:firstColumn="0" w:lastColumn="0" w:oddVBand="0" w:evenVBand="0" w:oddHBand="0" w:evenHBand="0" w:firstRowFirstColumn="0" w:firstRowLastColumn="0" w:lastRowFirstColumn="0" w:lastRowLastColumn="0"/>
            </w:pPr>
          </w:p>
          <w:p w:rsidR="00DB60A7" w:rsidRDefault="00DB60A7">
            <w:pPr>
              <w:cnfStyle w:val="000000000000" w:firstRow="0" w:lastRow="0" w:firstColumn="0" w:lastColumn="0" w:oddVBand="0" w:evenVBand="0" w:oddHBand="0" w:evenHBand="0" w:firstRowFirstColumn="0" w:firstRowLastColumn="0" w:lastRowFirstColumn="0" w:lastRowLastColumn="0"/>
            </w:pPr>
          </w:p>
          <w:p w:rsidR="00327A7A" w:rsidRPr="00327A7A" w:rsidRDefault="00327A7A">
            <w:pPr>
              <w:cnfStyle w:val="000000000000" w:firstRow="0" w:lastRow="0" w:firstColumn="0" w:lastColumn="0" w:oddVBand="0" w:evenVBand="0" w:oddHBand="0" w:evenHBand="0" w:firstRowFirstColumn="0" w:firstRowLastColumn="0" w:lastRowFirstColumn="0" w:lastRowLastColumn="0"/>
            </w:pPr>
            <w:proofErr w:type="spellStart"/>
            <w:r w:rsidRPr="00CD7497">
              <w:t>Réc</w:t>
            </w:r>
            <w:proofErr w:type="spellEnd"/>
            <w:r w:rsidRPr="00CD7497">
              <w:t>°</w:t>
            </w:r>
          </w:p>
        </w:tc>
        <w:tc>
          <w:tcPr>
            <w:tcW w:w="0" w:type="auto"/>
          </w:tcPr>
          <w:p w:rsidR="00FE046A" w:rsidRPr="00CD7497" w:rsidRDefault="00DB60A7">
            <w:pPr>
              <w:tabs>
                <w:tab w:val="center" w:pos="252"/>
              </w:tabs>
              <w:cnfStyle w:val="000000000000" w:firstRow="0" w:lastRow="0" w:firstColumn="0" w:lastColumn="0" w:oddVBand="0" w:evenVBand="0" w:oddHBand="0" w:evenHBand="0" w:firstRowFirstColumn="0" w:firstRowLastColumn="0" w:lastRowFirstColumn="0" w:lastRowLastColumn="0"/>
              <w:rPr>
                <w:b w:val="0"/>
              </w:rPr>
            </w:pPr>
            <w:r>
              <w:rPr>
                <w:b w:val="0"/>
              </w:rPr>
              <w:t>17 </w:t>
            </w:r>
          </w:p>
          <w:p w:rsidR="00FD0E2B" w:rsidRPr="00CD7497" w:rsidRDefault="00FD0E2B">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DA0A11" w:rsidRPr="00CD7497" w:rsidRDefault="00DA0A11">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DA0A11" w:rsidRPr="00CD7497" w:rsidRDefault="00DA0A11">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FD0E2B" w:rsidRPr="00CD7497" w:rsidRDefault="00327A7A">
            <w:pPr>
              <w:tabs>
                <w:tab w:val="center" w:pos="252"/>
              </w:tabs>
              <w:cnfStyle w:val="000000000000" w:firstRow="0" w:lastRow="0" w:firstColumn="0" w:lastColumn="0" w:oddVBand="0" w:evenVBand="0" w:oddHBand="0" w:evenHBand="0" w:firstRowFirstColumn="0" w:firstRowLastColumn="0" w:lastRowFirstColumn="0" w:lastRowLastColumn="0"/>
              <w:rPr>
                <w:b w:val="0"/>
              </w:rPr>
            </w:pPr>
            <w:r>
              <w:rPr>
                <w:b w:val="0"/>
              </w:rPr>
              <w:t>jury</w:t>
            </w:r>
          </w:p>
        </w:tc>
        <w:tc>
          <w:tcPr>
            <w:tcW w:w="0" w:type="auto"/>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rPr>
                <w:b w:val="0"/>
              </w:rPr>
            </w:pPr>
          </w:p>
        </w:tc>
        <w:tc>
          <w:tcPr>
            <w:tcW w:w="0" w:type="auto"/>
          </w:tcPr>
          <w:p w:rsidR="00FE046A" w:rsidRDefault="00FE046A">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3A2754" w:rsidRDefault="003A2754">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3A2754" w:rsidRDefault="003A2754">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3A2754" w:rsidRDefault="003A2754">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3A2754" w:rsidRPr="00CD7497" w:rsidRDefault="003A2754">
            <w:pPr>
              <w:tabs>
                <w:tab w:val="center" w:pos="252"/>
              </w:tabs>
              <w:cnfStyle w:val="000000000000" w:firstRow="0" w:lastRow="0" w:firstColumn="0" w:lastColumn="0" w:oddVBand="0" w:evenVBand="0" w:oddHBand="0" w:evenHBand="0" w:firstRowFirstColumn="0" w:firstRowLastColumn="0" w:lastRowFirstColumn="0" w:lastRowLastColumn="0"/>
              <w:rPr>
                <w:b w:val="0"/>
              </w:rPr>
            </w:pPr>
          </w:p>
        </w:tc>
        <w:tc>
          <w:tcPr>
            <w:tcW w:w="0" w:type="auto"/>
          </w:tcPr>
          <w:p w:rsidR="00FE046A" w:rsidRDefault="00127544">
            <w:pPr>
              <w:tabs>
                <w:tab w:val="center" w:pos="252"/>
              </w:tabs>
              <w:cnfStyle w:val="000000000000" w:firstRow="0" w:lastRow="0" w:firstColumn="0" w:lastColumn="0" w:oddVBand="0" w:evenVBand="0" w:oddHBand="0" w:evenHBand="0" w:firstRowFirstColumn="0" w:firstRowLastColumn="0" w:lastRowFirstColumn="0" w:lastRowLastColumn="0"/>
              <w:rPr>
                <w:b w:val="0"/>
              </w:rPr>
            </w:pPr>
            <w:r>
              <w:rPr>
                <w:b w:val="0"/>
              </w:rPr>
              <w:t>15 </w:t>
            </w:r>
          </w:p>
          <w:p w:rsidR="003A2754" w:rsidRDefault="003A2754">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3A2754" w:rsidRDefault="003A2754">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3A2754" w:rsidRDefault="003A2754">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3A2754" w:rsidRPr="00CD7497" w:rsidRDefault="003A2754">
            <w:pPr>
              <w:tabs>
                <w:tab w:val="center" w:pos="252"/>
              </w:tabs>
              <w:cnfStyle w:val="000000000000" w:firstRow="0" w:lastRow="0" w:firstColumn="0" w:lastColumn="0" w:oddVBand="0" w:evenVBand="0" w:oddHBand="0" w:evenHBand="0" w:firstRowFirstColumn="0" w:firstRowLastColumn="0" w:lastRowFirstColumn="0" w:lastRowLastColumn="0"/>
              <w:rPr>
                <w:b w:val="0"/>
              </w:rPr>
            </w:pPr>
          </w:p>
        </w:tc>
        <w:tc>
          <w:tcPr>
            <w:tcW w:w="0" w:type="auto"/>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FD0E2B" w:rsidRPr="00CD7497" w:rsidRDefault="00FD0E2B">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FD0E2B" w:rsidRPr="00CD7497" w:rsidRDefault="00FD0E2B">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DA0A11" w:rsidRPr="00CD7497" w:rsidRDefault="00DA0A11">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DA0A11" w:rsidRPr="00CD7497" w:rsidRDefault="00DA0A11">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DA0A11" w:rsidRPr="00CD7497" w:rsidRDefault="00DA0A11">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FD0E2B" w:rsidRPr="00CD7497" w:rsidRDefault="00FD0E2B">
            <w:pPr>
              <w:tabs>
                <w:tab w:val="center" w:pos="252"/>
              </w:tabs>
              <w:cnfStyle w:val="000000000000" w:firstRow="0" w:lastRow="0" w:firstColumn="0" w:lastColumn="0" w:oddVBand="0" w:evenVBand="0" w:oddHBand="0" w:evenHBand="0" w:firstRowFirstColumn="0" w:firstRowLastColumn="0" w:lastRowFirstColumn="0" w:lastRowLastColumn="0"/>
              <w:rPr>
                <w:b w:val="0"/>
              </w:rPr>
            </w:pPr>
          </w:p>
        </w:tc>
        <w:tc>
          <w:tcPr>
            <w:tcW w:w="0" w:type="auto"/>
          </w:tcPr>
          <w:p w:rsidR="00FE046A" w:rsidRDefault="00FE046A">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3A2754" w:rsidRDefault="003A2754">
            <w:pPr>
              <w:tabs>
                <w:tab w:val="center" w:pos="252"/>
              </w:tabs>
              <w:cnfStyle w:val="000000000000" w:firstRow="0" w:lastRow="0" w:firstColumn="0" w:lastColumn="0" w:oddVBand="0" w:evenVBand="0" w:oddHBand="0" w:evenHBand="0" w:firstRowFirstColumn="0" w:firstRowLastColumn="0" w:lastRowFirstColumn="0" w:lastRowLastColumn="0"/>
              <w:rPr>
                <w:b w:val="0"/>
              </w:rPr>
            </w:pPr>
          </w:p>
          <w:p w:rsidR="003A2754" w:rsidRDefault="00DB60A7" w:rsidP="00DB60A7">
            <w:pPr>
              <w:cnfStyle w:val="000000000000" w:firstRow="0" w:lastRow="0" w:firstColumn="0" w:lastColumn="0" w:oddVBand="0" w:evenVBand="0" w:oddHBand="0" w:evenHBand="0" w:firstRowFirstColumn="0" w:firstRowLastColumn="0" w:lastRowFirstColumn="0" w:lastRowLastColumn="0"/>
            </w:pPr>
            <w:r>
              <w:t>EDI</w:t>
            </w:r>
          </w:p>
          <w:p w:rsidR="00DB60A7" w:rsidRPr="00DB60A7" w:rsidRDefault="00DB60A7" w:rsidP="00DB60A7">
            <w:pPr>
              <w:cnfStyle w:val="000000000000" w:firstRow="0" w:lastRow="0" w:firstColumn="0" w:lastColumn="0" w:oddVBand="0" w:evenVBand="0" w:oddHBand="0" w:evenHBand="0" w:firstRowFirstColumn="0" w:firstRowLastColumn="0" w:lastRowFirstColumn="0" w:lastRowLastColumn="0"/>
            </w:pPr>
          </w:p>
          <w:p w:rsidR="003A2754" w:rsidRPr="00CD7497" w:rsidRDefault="003A2754">
            <w:pPr>
              <w:tabs>
                <w:tab w:val="center" w:pos="252"/>
              </w:tabs>
              <w:cnfStyle w:val="000000000000" w:firstRow="0" w:lastRow="0" w:firstColumn="0" w:lastColumn="0" w:oddVBand="0" w:evenVBand="0" w:oddHBand="0" w:evenHBand="0" w:firstRowFirstColumn="0" w:firstRowLastColumn="0" w:lastRowFirstColumn="0" w:lastRowLastColumn="0"/>
              <w:rPr>
                <w:b w:val="0"/>
              </w:rPr>
            </w:pPr>
            <w:r>
              <w:rPr>
                <w:b w:val="0"/>
              </w:rPr>
              <w:t>CP €</w:t>
            </w:r>
          </w:p>
        </w:tc>
        <w:tc>
          <w:tcPr>
            <w:tcW w:w="0" w:type="auto"/>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pPr>
          </w:p>
        </w:tc>
      </w:tr>
      <w:tr w:rsidR="00FE046A" w:rsidRPr="00C027D4" w:rsidTr="00FE046A">
        <w:tc>
          <w:tcPr>
            <w:cnfStyle w:val="001000000000" w:firstRow="0" w:lastRow="0" w:firstColumn="1" w:lastColumn="0" w:oddVBand="0" w:evenVBand="0" w:oddHBand="0" w:evenHBand="0" w:firstRowFirstColumn="0" w:firstRowLastColumn="0" w:lastRowFirstColumn="0" w:lastRowLastColumn="0"/>
            <w:tcW w:w="0" w:type="auto"/>
          </w:tcPr>
          <w:p w:rsidR="00FE046A" w:rsidRPr="00CD7497" w:rsidRDefault="00FE046A"/>
        </w:tc>
        <w:tc>
          <w:tcPr>
            <w:tcW w:w="0" w:type="auto"/>
          </w:tcPr>
          <w:p w:rsidR="00FE046A" w:rsidRPr="00CD7497" w:rsidRDefault="00FE046A">
            <w:pPr>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pPr>
          </w:p>
        </w:tc>
        <w:tc>
          <w:tcPr>
            <w:tcW w:w="0" w:type="auto"/>
          </w:tcPr>
          <w:p w:rsidR="00FE046A" w:rsidRPr="00CD7497" w:rsidRDefault="00FE046A">
            <w:pPr>
              <w:tabs>
                <w:tab w:val="center" w:pos="252"/>
              </w:tabs>
              <w:cnfStyle w:val="000000000000" w:firstRow="0" w:lastRow="0" w:firstColumn="0" w:lastColumn="0" w:oddVBand="0" w:evenVBand="0" w:oddHBand="0" w:evenHBand="0" w:firstRowFirstColumn="0" w:firstRowLastColumn="0" w:lastRowFirstColumn="0" w:lastRowLastColumn="0"/>
            </w:pPr>
          </w:p>
        </w:tc>
      </w:tr>
    </w:tbl>
    <w:p w:rsidR="001F0C20" w:rsidRPr="00CD7497" w:rsidRDefault="001F0C20" w:rsidP="00D70B8F">
      <w:pPr>
        <w:jc w:val="both"/>
      </w:pPr>
    </w:p>
    <w:p w:rsidR="000320C0" w:rsidRDefault="000320C0" w:rsidP="004C4625">
      <w:pPr>
        <w:jc w:val="both"/>
        <w:rPr>
          <w:b/>
          <w:sz w:val="26"/>
          <w:szCs w:val="26"/>
        </w:rPr>
      </w:pPr>
    </w:p>
    <w:p w:rsidR="000320C0" w:rsidRDefault="000320C0" w:rsidP="004C4625">
      <w:pPr>
        <w:jc w:val="both"/>
        <w:rPr>
          <w:b/>
          <w:sz w:val="26"/>
          <w:szCs w:val="26"/>
        </w:rPr>
      </w:pPr>
    </w:p>
    <w:p w:rsidR="004C4625" w:rsidRPr="004C4625" w:rsidRDefault="004C4625" w:rsidP="004C4625">
      <w:pPr>
        <w:jc w:val="both"/>
        <w:rPr>
          <w:b/>
          <w:sz w:val="26"/>
          <w:szCs w:val="26"/>
        </w:rPr>
      </w:pPr>
      <w:r w:rsidRPr="004C4625">
        <w:rPr>
          <w:b/>
          <w:sz w:val="26"/>
          <w:szCs w:val="26"/>
        </w:rPr>
        <w:t>5 - Deux  évènements</w:t>
      </w:r>
    </w:p>
    <w:p w:rsidR="004C4625" w:rsidRDefault="004C4625" w:rsidP="004C4625">
      <w:pPr>
        <w:jc w:val="both"/>
        <w:rPr>
          <w:b/>
        </w:rPr>
      </w:pPr>
    </w:p>
    <w:p w:rsidR="004C4625" w:rsidRDefault="00577405" w:rsidP="004C4625">
      <w:pPr>
        <w:jc w:val="both"/>
        <w:rPr>
          <w:b/>
        </w:rPr>
      </w:pPr>
      <w:r>
        <w:rPr>
          <w:b/>
        </w:rPr>
        <w:t xml:space="preserve">5.1 - </w:t>
      </w:r>
      <w:r w:rsidR="004C4625" w:rsidRPr="00A53D35">
        <w:rPr>
          <w:b/>
        </w:rPr>
        <w:t>L’E</w:t>
      </w:r>
      <w:r>
        <w:rPr>
          <w:b/>
        </w:rPr>
        <w:t xml:space="preserve">tape </w:t>
      </w:r>
      <w:r w:rsidR="004C4625" w:rsidRPr="00A53D35">
        <w:rPr>
          <w:b/>
        </w:rPr>
        <w:t>D</w:t>
      </w:r>
      <w:r>
        <w:rPr>
          <w:b/>
        </w:rPr>
        <w:t>e l’</w:t>
      </w:r>
      <w:r w:rsidR="004C4625" w:rsidRPr="00A53D35">
        <w:rPr>
          <w:b/>
        </w:rPr>
        <w:t>I</w:t>
      </w:r>
      <w:r>
        <w:rPr>
          <w:b/>
        </w:rPr>
        <w:t>nnovation :</w:t>
      </w:r>
      <w:r w:rsidR="004C4625" w:rsidRPr="00A53D35">
        <w:rPr>
          <w:b/>
        </w:rPr>
        <w:t xml:space="preserve"> </w:t>
      </w:r>
    </w:p>
    <w:p w:rsidR="004C4625" w:rsidRPr="00A53D35" w:rsidRDefault="004C4625" w:rsidP="004C4625">
      <w:pPr>
        <w:jc w:val="both"/>
        <w:rPr>
          <w:b/>
        </w:rPr>
      </w:pPr>
    </w:p>
    <w:p w:rsidR="004C4625" w:rsidRDefault="004C4625" w:rsidP="004C4625">
      <w:pPr>
        <w:jc w:val="both"/>
      </w:pPr>
      <w:r>
        <w:t>Une étape supplémentaire et dans le calendrier et dans le déroulement du projet régional, nous amène à ajuster le déroulement de la démarche.</w:t>
      </w:r>
    </w:p>
    <w:p w:rsidR="004C4625" w:rsidRDefault="004C4625" w:rsidP="004C4625">
      <w:pPr>
        <w:jc w:val="both"/>
      </w:pPr>
      <w:r>
        <w:t xml:space="preserve">En 2013 et 2014, dans le cadre du soutien aux Innovations, la Région avec ADI </w:t>
      </w:r>
      <w:r w:rsidR="00DB60A7">
        <w:t>a organisé</w:t>
      </w:r>
      <w:r w:rsidR="00577405">
        <w:t xml:space="preserve"> une série d’évènement</w:t>
      </w:r>
      <w:r>
        <w:t>s thématiques visant à promouvoir les différentes formes d’innovations : dans le sport</w:t>
      </w:r>
      <w:r w:rsidR="00DB60A7">
        <w:t>s, commerciales, numériques... Comme en mai 2014, u</w:t>
      </w:r>
      <w:r>
        <w:t xml:space="preserve">ne étape sera consacrée à l’innovation sociale </w:t>
      </w:r>
      <w:r w:rsidR="00DB60A7">
        <w:t>en novembre 2015</w:t>
      </w:r>
      <w:r>
        <w:t>.</w:t>
      </w:r>
    </w:p>
    <w:p w:rsidR="004C4625" w:rsidRDefault="004C4625" w:rsidP="004C4625">
      <w:pPr>
        <w:jc w:val="both"/>
      </w:pPr>
      <w:r>
        <w:t>Cet évènementiel qui contribuera à l’amélioration de la visibilité de l’Innovation sociale en Aquitaine.</w:t>
      </w:r>
      <w:bookmarkStart w:id="0" w:name="_GoBack"/>
      <w:bookmarkEnd w:id="0"/>
    </w:p>
    <w:p w:rsidR="004C4625" w:rsidRDefault="004C4625" w:rsidP="004C4625">
      <w:pPr>
        <w:jc w:val="both"/>
      </w:pPr>
    </w:p>
    <w:p w:rsidR="004C4625" w:rsidRDefault="00577405" w:rsidP="004C4625">
      <w:pPr>
        <w:jc w:val="both"/>
        <w:rPr>
          <w:b/>
        </w:rPr>
      </w:pPr>
      <w:r>
        <w:rPr>
          <w:b/>
        </w:rPr>
        <w:t xml:space="preserve">5.2 </w:t>
      </w:r>
      <w:r w:rsidR="00BE3FC1">
        <w:rPr>
          <w:b/>
        </w:rPr>
        <w:t>–</w:t>
      </w:r>
      <w:r>
        <w:rPr>
          <w:b/>
        </w:rPr>
        <w:t xml:space="preserve"> </w:t>
      </w:r>
      <w:r w:rsidR="00BE3FC1">
        <w:rPr>
          <w:b/>
        </w:rPr>
        <w:t>Une réunion Technique</w:t>
      </w:r>
    </w:p>
    <w:p w:rsidR="00BE3FC1" w:rsidRDefault="00BE3FC1" w:rsidP="004C4625">
      <w:pPr>
        <w:jc w:val="both"/>
        <w:rPr>
          <w:b/>
        </w:rPr>
      </w:pPr>
    </w:p>
    <w:p w:rsidR="00BE3FC1" w:rsidRPr="00BE3FC1" w:rsidRDefault="00BE3FC1" w:rsidP="004C4625">
      <w:pPr>
        <w:jc w:val="both"/>
      </w:pPr>
      <w:r w:rsidRPr="00BE3FC1">
        <w:t>Il s’agit de réunir les 18 projets retenus en 214 et de revenir avec eux sur les objectifs de la collectivité régionale à savoir encourager et développer les initiatives socialement innovantes.</w:t>
      </w:r>
    </w:p>
    <w:p w:rsidR="00BE3FC1" w:rsidRPr="00BE3FC1" w:rsidRDefault="00BE3FC1" w:rsidP="004C4625">
      <w:pPr>
        <w:jc w:val="both"/>
      </w:pPr>
      <w:r w:rsidRPr="00BE3FC1">
        <w:t>Pour cela, cette réunion associera les porteuses et porteurs de projets financés en 2014 avec les services de la Région impliqués et concernés et les équipes de chercheurs en SHS et notamment la MSHA</w:t>
      </w:r>
      <w:r w:rsidR="00FD63B6">
        <w:t xml:space="preserve"> (Maison des Sciences de l’Homme d’Aquitaine).</w:t>
      </w:r>
    </w:p>
    <w:p w:rsidR="00577405" w:rsidRDefault="00577405" w:rsidP="004C4625">
      <w:pPr>
        <w:jc w:val="both"/>
      </w:pPr>
    </w:p>
    <w:p w:rsidR="00577405" w:rsidRPr="00577405" w:rsidRDefault="00577405" w:rsidP="004C4625">
      <w:pPr>
        <w:jc w:val="both"/>
      </w:pPr>
    </w:p>
    <w:sectPr w:rsidR="00577405" w:rsidRPr="00577405" w:rsidSect="00785C16">
      <w:headerReference w:type="default" r:id="rId27"/>
      <w:footerReference w:type="default" r:id="rId28"/>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FC1" w:rsidRDefault="00BE3FC1">
      <w:r>
        <w:separator/>
      </w:r>
    </w:p>
  </w:endnote>
  <w:endnote w:type="continuationSeparator" w:id="0">
    <w:p w:rsidR="00BE3FC1" w:rsidRDefault="00BE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Antiqua">
    <w:altName w:val="Book Antiqua"/>
    <w:panose1 w:val="00000000000000000000"/>
    <w:charset w:val="00"/>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1" w:rsidRPr="00941026" w:rsidRDefault="00DB60A7" w:rsidP="00785C16">
    <w:pPr>
      <w:pStyle w:val="Pieddepage"/>
      <w:rPr>
        <w:i/>
        <w:sz w:val="18"/>
        <w:szCs w:val="18"/>
      </w:rPr>
    </w:pPr>
    <w:sdt>
      <w:sdtPr>
        <w:rPr>
          <w:i/>
          <w:sz w:val="18"/>
          <w:szCs w:val="18"/>
        </w:rPr>
        <w:id w:val="1629749514"/>
        <w:docPartObj>
          <w:docPartGallery w:val="Page Numbers (Bottom of Page)"/>
          <w:docPartUnique/>
        </w:docPartObj>
      </w:sdtPr>
      <w:sdtEndPr/>
      <w:sdtContent>
        <w:r w:rsidR="00BE3FC1" w:rsidRPr="00212041">
          <w:rPr>
            <w:i/>
            <w:noProof/>
            <w:sz w:val="18"/>
            <w:szCs w:val="18"/>
          </w:rPr>
          <mc:AlternateContent>
            <mc:Choice Requires="wps">
              <w:drawing>
                <wp:anchor distT="0" distB="0" distL="114300" distR="114300" simplePos="0" relativeHeight="251659264" behindDoc="0" locked="0" layoutInCell="0" allowOverlap="1" wp14:anchorId="6B637C71" wp14:editId="62A9F09D">
                  <wp:simplePos x="0" y="0"/>
                  <wp:positionH relativeFrom="rightMargin">
                    <wp:align>left</wp:align>
                  </wp:positionH>
                  <mc:AlternateContent>
                    <mc:Choice Requires="wp14">
                      <wp:positionV relativeFrom="bottomMargin">
                        <wp14:pctPosVOffset>7000</wp14:pctPosVOffset>
                      </wp:positionV>
                    </mc:Choice>
                    <mc:Fallback>
                      <wp:positionV relativeFrom="page">
                        <wp:posOffset>10021570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E3FC1" w:rsidRDefault="00BE3FC1">
                              <w:pPr>
                                <w:jc w:val="center"/>
                              </w:pPr>
                              <w:r>
                                <w:rPr>
                                  <w:szCs w:val="22"/>
                                </w:rPr>
                                <w:fldChar w:fldCharType="begin"/>
                              </w:r>
                              <w:r>
                                <w:instrText>PAGE    \* MERGEFORMAT</w:instrText>
                              </w:r>
                              <w:r>
                                <w:rPr>
                                  <w:szCs w:val="22"/>
                                </w:rPr>
                                <w:fldChar w:fldCharType="separate"/>
                              </w:r>
                              <w:r w:rsidR="00DB60A7" w:rsidRPr="00DB60A7">
                                <w:rPr>
                                  <w:noProof/>
                                  <w:sz w:val="16"/>
                                  <w:szCs w:val="16"/>
                                </w:rPr>
                                <w:t>14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1"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BE3FC1" w:rsidRDefault="00BE3FC1">
                        <w:pPr>
                          <w:jc w:val="center"/>
                        </w:pPr>
                        <w:r>
                          <w:rPr>
                            <w:szCs w:val="22"/>
                          </w:rPr>
                          <w:fldChar w:fldCharType="begin"/>
                        </w:r>
                        <w:r>
                          <w:instrText>PAGE    \* MERGEFORMAT</w:instrText>
                        </w:r>
                        <w:r>
                          <w:rPr>
                            <w:szCs w:val="22"/>
                          </w:rPr>
                          <w:fldChar w:fldCharType="separate"/>
                        </w:r>
                        <w:r w:rsidR="00DB60A7" w:rsidRPr="00DB60A7">
                          <w:rPr>
                            <w:noProof/>
                            <w:sz w:val="16"/>
                            <w:szCs w:val="16"/>
                          </w:rPr>
                          <w:t>14</w:t>
                        </w:r>
                        <w:r>
                          <w:rPr>
                            <w:sz w:val="16"/>
                            <w:szCs w:val="16"/>
                          </w:rPr>
                          <w:fldChar w:fldCharType="end"/>
                        </w:r>
                      </w:p>
                    </w:txbxContent>
                  </v:textbox>
                  <w10:wrap anchorx="margin" anchory="margin"/>
                </v:shape>
              </w:pict>
            </mc:Fallback>
          </mc:AlternateContent>
        </w:r>
      </w:sdtContent>
    </w:sdt>
    <w:r w:rsidR="00BE3FC1">
      <w:rPr>
        <w:i/>
        <w:sz w:val="18"/>
        <w:szCs w:val="18"/>
      </w:rPr>
      <w:t>Conseil régional Aquitaine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FC1" w:rsidRDefault="00BE3FC1">
      <w:r>
        <w:separator/>
      </w:r>
    </w:p>
  </w:footnote>
  <w:footnote w:type="continuationSeparator" w:id="0">
    <w:p w:rsidR="00BE3FC1" w:rsidRDefault="00BE3FC1">
      <w:r>
        <w:continuationSeparator/>
      </w:r>
    </w:p>
  </w:footnote>
  <w:footnote w:id="1">
    <w:p w:rsidR="00BE3FC1" w:rsidRPr="004B6659" w:rsidRDefault="00BE3FC1" w:rsidP="00061622">
      <w:pPr>
        <w:pStyle w:val="dmodeles-petite-loiconfectiontexteloitexte"/>
        <w:rPr>
          <w:rFonts w:ascii="Arial" w:hAnsi="Arial" w:cs="Arial"/>
          <w:sz w:val="16"/>
          <w:szCs w:val="16"/>
        </w:rPr>
      </w:pPr>
      <w:r w:rsidRPr="004B6659">
        <w:rPr>
          <w:rStyle w:val="Appelnotedebasdep"/>
          <w:rFonts w:ascii="Arial" w:hAnsi="Arial" w:cs="Arial"/>
          <w:sz w:val="16"/>
          <w:szCs w:val="16"/>
        </w:rPr>
        <w:footnoteRef/>
      </w:r>
      <w:r w:rsidRPr="004B6659">
        <w:rPr>
          <w:rFonts w:ascii="Arial" w:hAnsi="Arial" w:cs="Arial"/>
          <w:sz w:val="16"/>
          <w:szCs w:val="16"/>
        </w:rPr>
        <w:t xml:space="preserve"> I. – L'innovation sociale est caractérisée par le projet d'une entreprise ou l'une de ses activités économiques, qui est d'offrir des produits ou services :</w:t>
      </w:r>
    </w:p>
    <w:p w:rsidR="00BE3FC1" w:rsidRPr="004B6659" w:rsidRDefault="00BE3FC1" w:rsidP="00061622">
      <w:pPr>
        <w:pStyle w:val="dmodeles-petite-loiconfectiontexteloitexte"/>
        <w:rPr>
          <w:rFonts w:ascii="Arial" w:hAnsi="Arial" w:cs="Arial"/>
          <w:sz w:val="16"/>
          <w:szCs w:val="16"/>
        </w:rPr>
      </w:pPr>
      <w:r w:rsidRPr="004B6659">
        <w:rPr>
          <w:rFonts w:ascii="Arial" w:hAnsi="Arial" w:cs="Arial"/>
          <w:sz w:val="16"/>
          <w:szCs w:val="16"/>
        </w:rPr>
        <w:t>1° Soit répondant à une demande nouvelle correspondant à des besoins sociaux non ou mal satisfaits, que ce soit dans les conditions actuelles du marché ou dans le cadre des politiques publiques ;</w:t>
      </w:r>
    </w:p>
    <w:p w:rsidR="00BE3FC1" w:rsidRPr="004B6659" w:rsidRDefault="00BE3FC1" w:rsidP="00061622">
      <w:pPr>
        <w:pStyle w:val="dmodeles-petite-loiconfectiontexteloitexte"/>
        <w:rPr>
          <w:rFonts w:ascii="Arial" w:hAnsi="Arial" w:cs="Arial"/>
          <w:sz w:val="16"/>
          <w:szCs w:val="16"/>
        </w:rPr>
      </w:pPr>
      <w:r w:rsidRPr="004B6659">
        <w:rPr>
          <w:rFonts w:ascii="Arial" w:hAnsi="Arial" w:cs="Arial"/>
          <w:sz w:val="16"/>
          <w:szCs w:val="16"/>
        </w:rPr>
        <w:t>2° Soit répondant par un processus de production innovant à des besoins sociaux déjà satisfaits.</w:t>
      </w:r>
    </w:p>
    <w:p w:rsidR="00BE3FC1" w:rsidRPr="004B6659" w:rsidRDefault="00BE3FC1" w:rsidP="00061622">
      <w:pPr>
        <w:pStyle w:val="dmodeles-petite-loiconfectiontexteloitexte"/>
        <w:rPr>
          <w:rFonts w:ascii="Arial" w:hAnsi="Arial" w:cs="Arial"/>
          <w:sz w:val="16"/>
          <w:szCs w:val="16"/>
        </w:rPr>
      </w:pPr>
      <w:r w:rsidRPr="004B6659">
        <w:rPr>
          <w:rFonts w:ascii="Arial" w:hAnsi="Arial" w:cs="Arial"/>
          <w:sz w:val="16"/>
          <w:szCs w:val="16"/>
        </w:rPr>
        <w:t>II. – Pour bénéficier des financements publics, le caractère innovant de son activité doit en outre engendrer pour cette entreprise des difficultés à en assurer le financement intégral aux conditions de marché. Cette condition ne s'applique pas aux financements accordés au titre de l'innovation sociale par les collectivités territoriales.</w:t>
      </w:r>
    </w:p>
    <w:p w:rsidR="00BE3FC1" w:rsidRPr="004B6659" w:rsidRDefault="00BE3FC1" w:rsidP="00061622">
      <w:pPr>
        <w:pStyle w:val="dmodeles-petite-loiconfectiontexteloitexte"/>
        <w:rPr>
          <w:rFonts w:ascii="Arial" w:hAnsi="Arial" w:cs="Arial"/>
          <w:sz w:val="16"/>
          <w:szCs w:val="16"/>
        </w:rPr>
      </w:pPr>
      <w:r w:rsidRPr="004B6659">
        <w:rPr>
          <w:rFonts w:ascii="Arial" w:hAnsi="Arial" w:cs="Arial"/>
          <w:sz w:val="16"/>
          <w:szCs w:val="16"/>
        </w:rPr>
        <w:t>III. – Le conseil supérieur de l'économie sociale et solidaire définit des orientations permettant d'identifier un projet ou une activité économique socialement innovant au sens du I.</w:t>
      </w:r>
    </w:p>
    <w:p w:rsidR="00BE3FC1" w:rsidRDefault="00BE3FC1">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C1" w:rsidRDefault="00BE3FC1" w:rsidP="00B36504">
    <w:pPr>
      <w:pStyle w:val="En-tte"/>
      <w:jc w:val="right"/>
    </w:pPr>
    <w:r>
      <w:rPr>
        <w:noProof/>
      </w:rPr>
      <w:drawing>
        <wp:inline distT="0" distB="0" distL="0" distR="0" wp14:anchorId="054C0304" wp14:editId="501C5E89">
          <wp:extent cx="1868805" cy="604520"/>
          <wp:effectExtent l="0" t="0" r="0" b="0"/>
          <wp:docPr id="1" name="Image 1" descr="2012 LogoRegionAquitaine-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 LogoRegionAquitaine-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6045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5FED"/>
    <w:multiLevelType w:val="multilevel"/>
    <w:tmpl w:val="12083F4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54A2344"/>
    <w:multiLevelType w:val="hybridMultilevel"/>
    <w:tmpl w:val="E1B0D16E"/>
    <w:lvl w:ilvl="0" w:tplc="D94A709A">
      <w:start w:val="1"/>
      <w:numFmt w:val="bullet"/>
      <w:lvlText w:val=""/>
      <w:lvlJc w:val="left"/>
      <w:pPr>
        <w:ind w:left="1440" w:hanging="360"/>
      </w:pPr>
      <w:rPr>
        <w:rFonts w:ascii="Wingdings" w:hAnsi="Wingdings" w:hint="default"/>
      </w:rPr>
    </w:lvl>
    <w:lvl w:ilvl="1" w:tplc="FCDC2B44">
      <w:numFmt w:val="bullet"/>
      <w:lvlText w:val="-"/>
      <w:lvlJc w:val="left"/>
      <w:pPr>
        <w:ind w:left="2160" w:hanging="360"/>
      </w:pPr>
      <w:rPr>
        <w:rFonts w:ascii="Arial" w:eastAsia="Times New Roman" w:hAnsi="Arial" w:cs="Arial" w:hint="default"/>
      </w:rPr>
    </w:lvl>
    <w:lvl w:ilvl="2" w:tplc="D94A709A">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56E7022"/>
    <w:multiLevelType w:val="hybridMultilevel"/>
    <w:tmpl w:val="A41668EC"/>
    <w:lvl w:ilvl="0" w:tplc="D43EE5B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E03365"/>
    <w:multiLevelType w:val="hybridMultilevel"/>
    <w:tmpl w:val="D5FCDD2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92C1384"/>
    <w:multiLevelType w:val="hybridMultilevel"/>
    <w:tmpl w:val="A1803C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9EE1BCB"/>
    <w:multiLevelType w:val="hybridMultilevel"/>
    <w:tmpl w:val="D57C7842"/>
    <w:lvl w:ilvl="0" w:tplc="D94A709A">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A326427"/>
    <w:multiLevelType w:val="hybridMultilevel"/>
    <w:tmpl w:val="DBFE4D38"/>
    <w:lvl w:ilvl="0" w:tplc="E52AF822">
      <w:numFmt w:val="bullet"/>
      <w:lvlText w:val=""/>
      <w:lvlJc w:val="left"/>
      <w:pPr>
        <w:tabs>
          <w:tab w:val="num" w:pos="720"/>
        </w:tabs>
        <w:ind w:left="720" w:hanging="360"/>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3501588"/>
    <w:multiLevelType w:val="hybridMultilevel"/>
    <w:tmpl w:val="6A42F3D8"/>
    <w:lvl w:ilvl="0" w:tplc="D43EE5B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F34D24"/>
    <w:multiLevelType w:val="hybridMultilevel"/>
    <w:tmpl w:val="795671A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9862E32">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B4F64C1"/>
    <w:multiLevelType w:val="multilevel"/>
    <w:tmpl w:val="2726295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B832383"/>
    <w:multiLevelType w:val="hybridMultilevel"/>
    <w:tmpl w:val="243A095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2F07989"/>
    <w:multiLevelType w:val="hybridMultilevel"/>
    <w:tmpl w:val="B5ECD5A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1647A5"/>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6C75E2F"/>
    <w:multiLevelType w:val="multilevel"/>
    <w:tmpl w:val="2726295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6DC1046"/>
    <w:multiLevelType w:val="hybridMultilevel"/>
    <w:tmpl w:val="03F8B72A"/>
    <w:lvl w:ilvl="0" w:tplc="6C706ED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FC39D8"/>
    <w:multiLevelType w:val="hybridMultilevel"/>
    <w:tmpl w:val="B5B674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D74673A"/>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2441F2E"/>
    <w:multiLevelType w:val="hybridMultilevel"/>
    <w:tmpl w:val="D93C5966"/>
    <w:lvl w:ilvl="0" w:tplc="1836399C">
      <w:start w:val="1"/>
      <w:numFmt w:val="bullet"/>
      <w:lvlText w:val="•"/>
      <w:lvlJc w:val="left"/>
      <w:pPr>
        <w:tabs>
          <w:tab w:val="num" w:pos="720"/>
        </w:tabs>
        <w:ind w:left="720" w:hanging="360"/>
      </w:pPr>
      <w:rPr>
        <w:rFonts w:ascii="Arial" w:hAnsi="Arial" w:hint="default"/>
      </w:rPr>
    </w:lvl>
    <w:lvl w:ilvl="1" w:tplc="9C586790" w:tentative="1">
      <w:start w:val="1"/>
      <w:numFmt w:val="bullet"/>
      <w:lvlText w:val="•"/>
      <w:lvlJc w:val="left"/>
      <w:pPr>
        <w:tabs>
          <w:tab w:val="num" w:pos="1440"/>
        </w:tabs>
        <w:ind w:left="1440" w:hanging="360"/>
      </w:pPr>
      <w:rPr>
        <w:rFonts w:ascii="Arial" w:hAnsi="Arial" w:hint="default"/>
      </w:rPr>
    </w:lvl>
    <w:lvl w:ilvl="2" w:tplc="821E5DE6" w:tentative="1">
      <w:start w:val="1"/>
      <w:numFmt w:val="bullet"/>
      <w:lvlText w:val="•"/>
      <w:lvlJc w:val="left"/>
      <w:pPr>
        <w:tabs>
          <w:tab w:val="num" w:pos="2160"/>
        </w:tabs>
        <w:ind w:left="2160" w:hanging="360"/>
      </w:pPr>
      <w:rPr>
        <w:rFonts w:ascii="Arial" w:hAnsi="Arial" w:hint="default"/>
      </w:rPr>
    </w:lvl>
    <w:lvl w:ilvl="3" w:tplc="A08CA0E4" w:tentative="1">
      <w:start w:val="1"/>
      <w:numFmt w:val="bullet"/>
      <w:lvlText w:val="•"/>
      <w:lvlJc w:val="left"/>
      <w:pPr>
        <w:tabs>
          <w:tab w:val="num" w:pos="2880"/>
        </w:tabs>
        <w:ind w:left="2880" w:hanging="360"/>
      </w:pPr>
      <w:rPr>
        <w:rFonts w:ascii="Arial" w:hAnsi="Arial" w:hint="default"/>
      </w:rPr>
    </w:lvl>
    <w:lvl w:ilvl="4" w:tplc="CFC69F94" w:tentative="1">
      <w:start w:val="1"/>
      <w:numFmt w:val="bullet"/>
      <w:lvlText w:val="•"/>
      <w:lvlJc w:val="left"/>
      <w:pPr>
        <w:tabs>
          <w:tab w:val="num" w:pos="3600"/>
        </w:tabs>
        <w:ind w:left="3600" w:hanging="360"/>
      </w:pPr>
      <w:rPr>
        <w:rFonts w:ascii="Arial" w:hAnsi="Arial" w:hint="default"/>
      </w:rPr>
    </w:lvl>
    <w:lvl w:ilvl="5" w:tplc="9A0A222C" w:tentative="1">
      <w:start w:val="1"/>
      <w:numFmt w:val="bullet"/>
      <w:lvlText w:val="•"/>
      <w:lvlJc w:val="left"/>
      <w:pPr>
        <w:tabs>
          <w:tab w:val="num" w:pos="4320"/>
        </w:tabs>
        <w:ind w:left="4320" w:hanging="360"/>
      </w:pPr>
      <w:rPr>
        <w:rFonts w:ascii="Arial" w:hAnsi="Arial" w:hint="default"/>
      </w:rPr>
    </w:lvl>
    <w:lvl w:ilvl="6" w:tplc="60841170" w:tentative="1">
      <w:start w:val="1"/>
      <w:numFmt w:val="bullet"/>
      <w:lvlText w:val="•"/>
      <w:lvlJc w:val="left"/>
      <w:pPr>
        <w:tabs>
          <w:tab w:val="num" w:pos="5040"/>
        </w:tabs>
        <w:ind w:left="5040" w:hanging="360"/>
      </w:pPr>
      <w:rPr>
        <w:rFonts w:ascii="Arial" w:hAnsi="Arial" w:hint="default"/>
      </w:rPr>
    </w:lvl>
    <w:lvl w:ilvl="7" w:tplc="6C7093F4" w:tentative="1">
      <w:start w:val="1"/>
      <w:numFmt w:val="bullet"/>
      <w:lvlText w:val="•"/>
      <w:lvlJc w:val="left"/>
      <w:pPr>
        <w:tabs>
          <w:tab w:val="num" w:pos="5760"/>
        </w:tabs>
        <w:ind w:left="5760" w:hanging="360"/>
      </w:pPr>
      <w:rPr>
        <w:rFonts w:ascii="Arial" w:hAnsi="Arial" w:hint="default"/>
      </w:rPr>
    </w:lvl>
    <w:lvl w:ilvl="8" w:tplc="7A22D8D2" w:tentative="1">
      <w:start w:val="1"/>
      <w:numFmt w:val="bullet"/>
      <w:lvlText w:val="•"/>
      <w:lvlJc w:val="left"/>
      <w:pPr>
        <w:tabs>
          <w:tab w:val="num" w:pos="6480"/>
        </w:tabs>
        <w:ind w:left="6480" w:hanging="360"/>
      </w:pPr>
      <w:rPr>
        <w:rFonts w:ascii="Arial" w:hAnsi="Arial" w:hint="default"/>
      </w:rPr>
    </w:lvl>
  </w:abstractNum>
  <w:abstractNum w:abstractNumId="18">
    <w:nsid w:val="35CC23FF"/>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370213C4"/>
    <w:multiLevelType w:val="multilevel"/>
    <w:tmpl w:val="2726295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EBC04A8"/>
    <w:multiLevelType w:val="hybridMultilevel"/>
    <w:tmpl w:val="AE54648E"/>
    <w:lvl w:ilvl="0" w:tplc="D94A709A">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A2E1E46"/>
    <w:multiLevelType w:val="multilevel"/>
    <w:tmpl w:val="2726295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A990199"/>
    <w:multiLevelType w:val="hybridMultilevel"/>
    <w:tmpl w:val="FEDE1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CDC6B3A"/>
    <w:multiLevelType w:val="multilevel"/>
    <w:tmpl w:val="2726295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4E47922"/>
    <w:multiLevelType w:val="hybridMultilevel"/>
    <w:tmpl w:val="BF4A10CE"/>
    <w:lvl w:ilvl="0" w:tplc="D43EE5B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6220BBC"/>
    <w:multiLevelType w:val="hybridMultilevel"/>
    <w:tmpl w:val="9392AE72"/>
    <w:lvl w:ilvl="0" w:tplc="D94A709A">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D94A709A">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57231930"/>
    <w:multiLevelType w:val="hybridMultilevel"/>
    <w:tmpl w:val="F960A43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8184E7A"/>
    <w:multiLevelType w:val="hybridMultilevel"/>
    <w:tmpl w:val="E410D71C"/>
    <w:lvl w:ilvl="0" w:tplc="D94A709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A6F2E9E"/>
    <w:multiLevelType w:val="hybridMultilevel"/>
    <w:tmpl w:val="63345D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5AF07A56"/>
    <w:multiLevelType w:val="hybridMultilevel"/>
    <w:tmpl w:val="273EFE06"/>
    <w:lvl w:ilvl="0" w:tplc="F46EE0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CF4405E"/>
    <w:multiLevelType w:val="hybridMultilevel"/>
    <w:tmpl w:val="0F62709C"/>
    <w:lvl w:ilvl="0" w:tplc="D94A709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5D723A07"/>
    <w:multiLevelType w:val="hybridMultilevel"/>
    <w:tmpl w:val="BAC6D410"/>
    <w:lvl w:ilvl="0" w:tplc="7CF8B08A">
      <w:start w:val="1"/>
      <w:numFmt w:val="bullet"/>
      <w:lvlText w:val="-"/>
      <w:lvlJc w:val="left"/>
      <w:pPr>
        <w:ind w:left="1080" w:hanging="360"/>
      </w:pPr>
      <w:rPr>
        <w:rFonts w:ascii="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5F0B6EE4"/>
    <w:multiLevelType w:val="hybridMultilevel"/>
    <w:tmpl w:val="DED4F3C6"/>
    <w:lvl w:ilvl="0" w:tplc="F46EE04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66AD4BD4"/>
    <w:multiLevelType w:val="hybridMultilevel"/>
    <w:tmpl w:val="A330EB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90D6579"/>
    <w:multiLevelType w:val="multilevel"/>
    <w:tmpl w:val="2726295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94543F0"/>
    <w:multiLevelType w:val="hybridMultilevel"/>
    <w:tmpl w:val="FC5AC32A"/>
    <w:lvl w:ilvl="0" w:tplc="CF4894FC">
      <w:start w:val="1"/>
      <w:numFmt w:val="bullet"/>
      <w:lvlText w:val="•"/>
      <w:lvlJc w:val="left"/>
      <w:pPr>
        <w:tabs>
          <w:tab w:val="num" w:pos="720"/>
        </w:tabs>
        <w:ind w:left="720" w:hanging="360"/>
      </w:pPr>
      <w:rPr>
        <w:rFonts w:ascii="Arial" w:hAnsi="Arial" w:hint="default"/>
      </w:rPr>
    </w:lvl>
    <w:lvl w:ilvl="1" w:tplc="226E320E" w:tentative="1">
      <w:start w:val="1"/>
      <w:numFmt w:val="bullet"/>
      <w:lvlText w:val="•"/>
      <w:lvlJc w:val="left"/>
      <w:pPr>
        <w:tabs>
          <w:tab w:val="num" w:pos="1440"/>
        </w:tabs>
        <w:ind w:left="1440" w:hanging="360"/>
      </w:pPr>
      <w:rPr>
        <w:rFonts w:ascii="Arial" w:hAnsi="Arial" w:hint="default"/>
      </w:rPr>
    </w:lvl>
    <w:lvl w:ilvl="2" w:tplc="D2D4B4D0" w:tentative="1">
      <w:start w:val="1"/>
      <w:numFmt w:val="bullet"/>
      <w:lvlText w:val="•"/>
      <w:lvlJc w:val="left"/>
      <w:pPr>
        <w:tabs>
          <w:tab w:val="num" w:pos="2160"/>
        </w:tabs>
        <w:ind w:left="2160" w:hanging="360"/>
      </w:pPr>
      <w:rPr>
        <w:rFonts w:ascii="Arial" w:hAnsi="Arial" w:hint="default"/>
      </w:rPr>
    </w:lvl>
    <w:lvl w:ilvl="3" w:tplc="3B0801A2" w:tentative="1">
      <w:start w:val="1"/>
      <w:numFmt w:val="bullet"/>
      <w:lvlText w:val="•"/>
      <w:lvlJc w:val="left"/>
      <w:pPr>
        <w:tabs>
          <w:tab w:val="num" w:pos="2880"/>
        </w:tabs>
        <w:ind w:left="2880" w:hanging="360"/>
      </w:pPr>
      <w:rPr>
        <w:rFonts w:ascii="Arial" w:hAnsi="Arial" w:hint="default"/>
      </w:rPr>
    </w:lvl>
    <w:lvl w:ilvl="4" w:tplc="F0DE3A26" w:tentative="1">
      <w:start w:val="1"/>
      <w:numFmt w:val="bullet"/>
      <w:lvlText w:val="•"/>
      <w:lvlJc w:val="left"/>
      <w:pPr>
        <w:tabs>
          <w:tab w:val="num" w:pos="3600"/>
        </w:tabs>
        <w:ind w:left="3600" w:hanging="360"/>
      </w:pPr>
      <w:rPr>
        <w:rFonts w:ascii="Arial" w:hAnsi="Arial" w:hint="default"/>
      </w:rPr>
    </w:lvl>
    <w:lvl w:ilvl="5" w:tplc="49E6730C" w:tentative="1">
      <w:start w:val="1"/>
      <w:numFmt w:val="bullet"/>
      <w:lvlText w:val="•"/>
      <w:lvlJc w:val="left"/>
      <w:pPr>
        <w:tabs>
          <w:tab w:val="num" w:pos="4320"/>
        </w:tabs>
        <w:ind w:left="4320" w:hanging="360"/>
      </w:pPr>
      <w:rPr>
        <w:rFonts w:ascii="Arial" w:hAnsi="Arial" w:hint="default"/>
      </w:rPr>
    </w:lvl>
    <w:lvl w:ilvl="6" w:tplc="2562A4B0" w:tentative="1">
      <w:start w:val="1"/>
      <w:numFmt w:val="bullet"/>
      <w:lvlText w:val="•"/>
      <w:lvlJc w:val="left"/>
      <w:pPr>
        <w:tabs>
          <w:tab w:val="num" w:pos="5040"/>
        </w:tabs>
        <w:ind w:left="5040" w:hanging="360"/>
      </w:pPr>
      <w:rPr>
        <w:rFonts w:ascii="Arial" w:hAnsi="Arial" w:hint="default"/>
      </w:rPr>
    </w:lvl>
    <w:lvl w:ilvl="7" w:tplc="7A685AD8" w:tentative="1">
      <w:start w:val="1"/>
      <w:numFmt w:val="bullet"/>
      <w:lvlText w:val="•"/>
      <w:lvlJc w:val="left"/>
      <w:pPr>
        <w:tabs>
          <w:tab w:val="num" w:pos="5760"/>
        </w:tabs>
        <w:ind w:left="5760" w:hanging="360"/>
      </w:pPr>
      <w:rPr>
        <w:rFonts w:ascii="Arial" w:hAnsi="Arial" w:hint="default"/>
      </w:rPr>
    </w:lvl>
    <w:lvl w:ilvl="8" w:tplc="8DBCD0C0" w:tentative="1">
      <w:start w:val="1"/>
      <w:numFmt w:val="bullet"/>
      <w:lvlText w:val="•"/>
      <w:lvlJc w:val="left"/>
      <w:pPr>
        <w:tabs>
          <w:tab w:val="num" w:pos="6480"/>
        </w:tabs>
        <w:ind w:left="6480" w:hanging="360"/>
      </w:pPr>
      <w:rPr>
        <w:rFonts w:ascii="Arial" w:hAnsi="Arial" w:hint="default"/>
      </w:rPr>
    </w:lvl>
  </w:abstractNum>
  <w:abstractNum w:abstractNumId="36">
    <w:nsid w:val="6B417767"/>
    <w:multiLevelType w:val="multilevel"/>
    <w:tmpl w:val="2726295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0677EE5"/>
    <w:multiLevelType w:val="hybridMultilevel"/>
    <w:tmpl w:val="C24EE61E"/>
    <w:lvl w:ilvl="0" w:tplc="D43EE5B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BF39A3"/>
    <w:multiLevelType w:val="hybridMultilevel"/>
    <w:tmpl w:val="A8BA7824"/>
    <w:lvl w:ilvl="0" w:tplc="D43EE5BE">
      <w:start w:val="1"/>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7C9354D6"/>
    <w:multiLevelType w:val="hybridMultilevel"/>
    <w:tmpl w:val="E0BE6EDC"/>
    <w:lvl w:ilvl="0" w:tplc="7CF8B08A">
      <w:start w:val="1"/>
      <w:numFmt w:val="bullet"/>
      <w:lvlText w:val="-"/>
      <w:lvlJc w:val="left"/>
      <w:pPr>
        <w:tabs>
          <w:tab w:val="num" w:pos="720"/>
        </w:tabs>
        <w:ind w:left="720" w:hanging="360"/>
      </w:pPr>
      <w:rPr>
        <w:rFonts w:ascii="Times New Roman" w:hAnsi="Times New Roman" w:hint="default"/>
      </w:rPr>
    </w:lvl>
    <w:lvl w:ilvl="1" w:tplc="2A0ECE92" w:tentative="1">
      <w:start w:val="1"/>
      <w:numFmt w:val="bullet"/>
      <w:lvlText w:val="-"/>
      <w:lvlJc w:val="left"/>
      <w:pPr>
        <w:tabs>
          <w:tab w:val="num" w:pos="1440"/>
        </w:tabs>
        <w:ind w:left="1440" w:hanging="360"/>
      </w:pPr>
      <w:rPr>
        <w:rFonts w:ascii="Times New Roman" w:hAnsi="Times New Roman" w:hint="default"/>
      </w:rPr>
    </w:lvl>
    <w:lvl w:ilvl="2" w:tplc="5A560F54" w:tentative="1">
      <w:start w:val="1"/>
      <w:numFmt w:val="bullet"/>
      <w:lvlText w:val="-"/>
      <w:lvlJc w:val="left"/>
      <w:pPr>
        <w:tabs>
          <w:tab w:val="num" w:pos="2160"/>
        </w:tabs>
        <w:ind w:left="2160" w:hanging="360"/>
      </w:pPr>
      <w:rPr>
        <w:rFonts w:ascii="Times New Roman" w:hAnsi="Times New Roman" w:hint="default"/>
      </w:rPr>
    </w:lvl>
    <w:lvl w:ilvl="3" w:tplc="809689F8" w:tentative="1">
      <w:start w:val="1"/>
      <w:numFmt w:val="bullet"/>
      <w:lvlText w:val="-"/>
      <w:lvlJc w:val="left"/>
      <w:pPr>
        <w:tabs>
          <w:tab w:val="num" w:pos="2880"/>
        </w:tabs>
        <w:ind w:left="2880" w:hanging="360"/>
      </w:pPr>
      <w:rPr>
        <w:rFonts w:ascii="Times New Roman" w:hAnsi="Times New Roman" w:hint="default"/>
      </w:rPr>
    </w:lvl>
    <w:lvl w:ilvl="4" w:tplc="70027948" w:tentative="1">
      <w:start w:val="1"/>
      <w:numFmt w:val="bullet"/>
      <w:lvlText w:val="-"/>
      <w:lvlJc w:val="left"/>
      <w:pPr>
        <w:tabs>
          <w:tab w:val="num" w:pos="3600"/>
        </w:tabs>
        <w:ind w:left="3600" w:hanging="360"/>
      </w:pPr>
      <w:rPr>
        <w:rFonts w:ascii="Times New Roman" w:hAnsi="Times New Roman" w:hint="default"/>
      </w:rPr>
    </w:lvl>
    <w:lvl w:ilvl="5" w:tplc="60680FBE" w:tentative="1">
      <w:start w:val="1"/>
      <w:numFmt w:val="bullet"/>
      <w:lvlText w:val="-"/>
      <w:lvlJc w:val="left"/>
      <w:pPr>
        <w:tabs>
          <w:tab w:val="num" w:pos="4320"/>
        </w:tabs>
        <w:ind w:left="4320" w:hanging="360"/>
      </w:pPr>
      <w:rPr>
        <w:rFonts w:ascii="Times New Roman" w:hAnsi="Times New Roman" w:hint="default"/>
      </w:rPr>
    </w:lvl>
    <w:lvl w:ilvl="6" w:tplc="4F70EEE0" w:tentative="1">
      <w:start w:val="1"/>
      <w:numFmt w:val="bullet"/>
      <w:lvlText w:val="-"/>
      <w:lvlJc w:val="left"/>
      <w:pPr>
        <w:tabs>
          <w:tab w:val="num" w:pos="5040"/>
        </w:tabs>
        <w:ind w:left="5040" w:hanging="360"/>
      </w:pPr>
      <w:rPr>
        <w:rFonts w:ascii="Times New Roman" w:hAnsi="Times New Roman" w:hint="default"/>
      </w:rPr>
    </w:lvl>
    <w:lvl w:ilvl="7" w:tplc="ADECC520" w:tentative="1">
      <w:start w:val="1"/>
      <w:numFmt w:val="bullet"/>
      <w:lvlText w:val="-"/>
      <w:lvlJc w:val="left"/>
      <w:pPr>
        <w:tabs>
          <w:tab w:val="num" w:pos="5760"/>
        </w:tabs>
        <w:ind w:left="5760" w:hanging="360"/>
      </w:pPr>
      <w:rPr>
        <w:rFonts w:ascii="Times New Roman" w:hAnsi="Times New Roman" w:hint="default"/>
      </w:rPr>
    </w:lvl>
    <w:lvl w:ilvl="8" w:tplc="E9226262"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3"/>
  </w:num>
  <w:num w:numId="3">
    <w:abstractNumId w:val="0"/>
  </w:num>
  <w:num w:numId="4">
    <w:abstractNumId w:val="12"/>
  </w:num>
  <w:num w:numId="5">
    <w:abstractNumId w:val="16"/>
  </w:num>
  <w:num w:numId="6">
    <w:abstractNumId w:val="18"/>
  </w:num>
  <w:num w:numId="7">
    <w:abstractNumId w:val="34"/>
  </w:num>
  <w:num w:numId="8">
    <w:abstractNumId w:val="10"/>
  </w:num>
  <w:num w:numId="9">
    <w:abstractNumId w:val="23"/>
  </w:num>
  <w:num w:numId="10">
    <w:abstractNumId w:val="26"/>
  </w:num>
  <w:num w:numId="11">
    <w:abstractNumId w:val="19"/>
  </w:num>
  <w:num w:numId="12">
    <w:abstractNumId w:val="5"/>
  </w:num>
  <w:num w:numId="13">
    <w:abstractNumId w:val="21"/>
  </w:num>
  <w:num w:numId="14">
    <w:abstractNumId w:val="6"/>
  </w:num>
  <w:num w:numId="15">
    <w:abstractNumId w:val="36"/>
  </w:num>
  <w:num w:numId="16">
    <w:abstractNumId w:val="4"/>
  </w:num>
  <w:num w:numId="17">
    <w:abstractNumId w:val="27"/>
  </w:num>
  <w:num w:numId="18">
    <w:abstractNumId w:val="9"/>
  </w:num>
  <w:num w:numId="19">
    <w:abstractNumId w:val="3"/>
  </w:num>
  <w:num w:numId="20">
    <w:abstractNumId w:val="29"/>
  </w:num>
  <w:num w:numId="21">
    <w:abstractNumId w:val="32"/>
  </w:num>
  <w:num w:numId="22">
    <w:abstractNumId w:val="28"/>
  </w:num>
  <w:num w:numId="23">
    <w:abstractNumId w:val="30"/>
  </w:num>
  <w:num w:numId="24">
    <w:abstractNumId w:val="38"/>
  </w:num>
  <w:num w:numId="25">
    <w:abstractNumId w:val="37"/>
  </w:num>
  <w:num w:numId="26">
    <w:abstractNumId w:val="7"/>
  </w:num>
  <w:num w:numId="27">
    <w:abstractNumId w:val="2"/>
  </w:num>
  <w:num w:numId="28">
    <w:abstractNumId w:val="39"/>
  </w:num>
  <w:num w:numId="29">
    <w:abstractNumId w:val="24"/>
  </w:num>
  <w:num w:numId="30">
    <w:abstractNumId w:val="35"/>
  </w:num>
  <w:num w:numId="31">
    <w:abstractNumId w:val="17"/>
  </w:num>
  <w:num w:numId="32">
    <w:abstractNumId w:val="20"/>
  </w:num>
  <w:num w:numId="33">
    <w:abstractNumId w:val="1"/>
  </w:num>
  <w:num w:numId="34">
    <w:abstractNumId w:val="25"/>
  </w:num>
  <w:num w:numId="35">
    <w:abstractNumId w:val="14"/>
  </w:num>
  <w:num w:numId="36">
    <w:abstractNumId w:val="33"/>
  </w:num>
  <w:num w:numId="37">
    <w:abstractNumId w:val="11"/>
  </w:num>
  <w:num w:numId="38">
    <w:abstractNumId w:val="15"/>
  </w:num>
  <w:num w:numId="39">
    <w:abstractNumId w:val="3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005"/>
    <w:rsid w:val="0000231A"/>
    <w:rsid w:val="000179BB"/>
    <w:rsid w:val="0002706D"/>
    <w:rsid w:val="000320C0"/>
    <w:rsid w:val="00032D54"/>
    <w:rsid w:val="0003401D"/>
    <w:rsid w:val="00054B19"/>
    <w:rsid w:val="00061622"/>
    <w:rsid w:val="000714ED"/>
    <w:rsid w:val="00090014"/>
    <w:rsid w:val="000A1C67"/>
    <w:rsid w:val="000E5ADA"/>
    <w:rsid w:val="000E71A7"/>
    <w:rsid w:val="000F3907"/>
    <w:rsid w:val="000F6EE0"/>
    <w:rsid w:val="00102835"/>
    <w:rsid w:val="00122AB3"/>
    <w:rsid w:val="0012443C"/>
    <w:rsid w:val="00127544"/>
    <w:rsid w:val="001430AE"/>
    <w:rsid w:val="00145CA4"/>
    <w:rsid w:val="001531B6"/>
    <w:rsid w:val="00161635"/>
    <w:rsid w:val="00184012"/>
    <w:rsid w:val="001A234E"/>
    <w:rsid w:val="001C36CA"/>
    <w:rsid w:val="001D107A"/>
    <w:rsid w:val="001D2028"/>
    <w:rsid w:val="001F0C20"/>
    <w:rsid w:val="00212041"/>
    <w:rsid w:val="00212128"/>
    <w:rsid w:val="00213958"/>
    <w:rsid w:val="002152EA"/>
    <w:rsid w:val="00226503"/>
    <w:rsid w:val="002547F6"/>
    <w:rsid w:val="0026569B"/>
    <w:rsid w:val="002708C8"/>
    <w:rsid w:val="0029157D"/>
    <w:rsid w:val="002A751B"/>
    <w:rsid w:val="002B5A97"/>
    <w:rsid w:val="002B76B6"/>
    <w:rsid w:val="002D6F94"/>
    <w:rsid w:val="002F5BA3"/>
    <w:rsid w:val="002F7C9E"/>
    <w:rsid w:val="003167C9"/>
    <w:rsid w:val="00322F7D"/>
    <w:rsid w:val="00327A7A"/>
    <w:rsid w:val="00337F87"/>
    <w:rsid w:val="003409EF"/>
    <w:rsid w:val="00351270"/>
    <w:rsid w:val="003A2754"/>
    <w:rsid w:val="003B6CA5"/>
    <w:rsid w:val="003D2D5E"/>
    <w:rsid w:val="003E20CE"/>
    <w:rsid w:val="00400D5B"/>
    <w:rsid w:val="00416FCF"/>
    <w:rsid w:val="00452312"/>
    <w:rsid w:val="00470036"/>
    <w:rsid w:val="00473854"/>
    <w:rsid w:val="00490865"/>
    <w:rsid w:val="004948F3"/>
    <w:rsid w:val="004A560A"/>
    <w:rsid w:val="004B5907"/>
    <w:rsid w:val="004B6659"/>
    <w:rsid w:val="004C4625"/>
    <w:rsid w:val="004C74CC"/>
    <w:rsid w:val="004E5A9D"/>
    <w:rsid w:val="004F6FDE"/>
    <w:rsid w:val="00514D51"/>
    <w:rsid w:val="005414AE"/>
    <w:rsid w:val="00552071"/>
    <w:rsid w:val="00557ED8"/>
    <w:rsid w:val="00564A82"/>
    <w:rsid w:val="00567E42"/>
    <w:rsid w:val="00577405"/>
    <w:rsid w:val="005A30DB"/>
    <w:rsid w:val="005A7591"/>
    <w:rsid w:val="005B2DE1"/>
    <w:rsid w:val="005E4495"/>
    <w:rsid w:val="005F4EE7"/>
    <w:rsid w:val="00616667"/>
    <w:rsid w:val="00625AEE"/>
    <w:rsid w:val="00640946"/>
    <w:rsid w:val="00641E59"/>
    <w:rsid w:val="006749EE"/>
    <w:rsid w:val="006A54DF"/>
    <w:rsid w:val="006C04C5"/>
    <w:rsid w:val="006C2E2E"/>
    <w:rsid w:val="006D1ADE"/>
    <w:rsid w:val="006D3D72"/>
    <w:rsid w:val="006E76C9"/>
    <w:rsid w:val="006F2A46"/>
    <w:rsid w:val="006F4975"/>
    <w:rsid w:val="006F5597"/>
    <w:rsid w:val="00723259"/>
    <w:rsid w:val="00724586"/>
    <w:rsid w:val="007409BB"/>
    <w:rsid w:val="007541EF"/>
    <w:rsid w:val="00756015"/>
    <w:rsid w:val="00761068"/>
    <w:rsid w:val="00771F82"/>
    <w:rsid w:val="00785C16"/>
    <w:rsid w:val="007D2756"/>
    <w:rsid w:val="007D52CC"/>
    <w:rsid w:val="007D6005"/>
    <w:rsid w:val="007D7C8A"/>
    <w:rsid w:val="007E071A"/>
    <w:rsid w:val="007E12B8"/>
    <w:rsid w:val="007F2662"/>
    <w:rsid w:val="008064AA"/>
    <w:rsid w:val="00807ADF"/>
    <w:rsid w:val="00865D1D"/>
    <w:rsid w:val="00882FE5"/>
    <w:rsid w:val="00895120"/>
    <w:rsid w:val="00896FCA"/>
    <w:rsid w:val="008A5E81"/>
    <w:rsid w:val="008D0A7E"/>
    <w:rsid w:val="008D25E2"/>
    <w:rsid w:val="008D28CC"/>
    <w:rsid w:val="008D4063"/>
    <w:rsid w:val="008E01FA"/>
    <w:rsid w:val="008E7D8A"/>
    <w:rsid w:val="00903010"/>
    <w:rsid w:val="00914675"/>
    <w:rsid w:val="00925161"/>
    <w:rsid w:val="00926E75"/>
    <w:rsid w:val="00941026"/>
    <w:rsid w:val="00944E02"/>
    <w:rsid w:val="00966B14"/>
    <w:rsid w:val="00984E61"/>
    <w:rsid w:val="00987B24"/>
    <w:rsid w:val="00996160"/>
    <w:rsid w:val="009A0DCD"/>
    <w:rsid w:val="009B6458"/>
    <w:rsid w:val="009C0C76"/>
    <w:rsid w:val="009D3932"/>
    <w:rsid w:val="009D3F5C"/>
    <w:rsid w:val="009D5A09"/>
    <w:rsid w:val="009F1C0B"/>
    <w:rsid w:val="009F5C6F"/>
    <w:rsid w:val="00A0131B"/>
    <w:rsid w:val="00A05C23"/>
    <w:rsid w:val="00A104FB"/>
    <w:rsid w:val="00A2391E"/>
    <w:rsid w:val="00A37B88"/>
    <w:rsid w:val="00A43E1F"/>
    <w:rsid w:val="00A46C1E"/>
    <w:rsid w:val="00A53D35"/>
    <w:rsid w:val="00A66DF6"/>
    <w:rsid w:val="00AB4172"/>
    <w:rsid w:val="00AC650A"/>
    <w:rsid w:val="00AD3939"/>
    <w:rsid w:val="00AE26FC"/>
    <w:rsid w:val="00AE5FDE"/>
    <w:rsid w:val="00AF2BFE"/>
    <w:rsid w:val="00B011C4"/>
    <w:rsid w:val="00B05CDC"/>
    <w:rsid w:val="00B36504"/>
    <w:rsid w:val="00B6525A"/>
    <w:rsid w:val="00B677A8"/>
    <w:rsid w:val="00B7005C"/>
    <w:rsid w:val="00B802D3"/>
    <w:rsid w:val="00B9399C"/>
    <w:rsid w:val="00B95CE9"/>
    <w:rsid w:val="00BA43F2"/>
    <w:rsid w:val="00BA695E"/>
    <w:rsid w:val="00BB561F"/>
    <w:rsid w:val="00BD5D1E"/>
    <w:rsid w:val="00BE3FC1"/>
    <w:rsid w:val="00C027D4"/>
    <w:rsid w:val="00C036BC"/>
    <w:rsid w:val="00C07F57"/>
    <w:rsid w:val="00C55987"/>
    <w:rsid w:val="00C841C5"/>
    <w:rsid w:val="00CA595B"/>
    <w:rsid w:val="00CB101C"/>
    <w:rsid w:val="00CC105D"/>
    <w:rsid w:val="00CC618D"/>
    <w:rsid w:val="00CC7018"/>
    <w:rsid w:val="00CD7497"/>
    <w:rsid w:val="00CE312F"/>
    <w:rsid w:val="00CF371C"/>
    <w:rsid w:val="00CF7516"/>
    <w:rsid w:val="00D163E3"/>
    <w:rsid w:val="00D62736"/>
    <w:rsid w:val="00D70B8F"/>
    <w:rsid w:val="00DA0A11"/>
    <w:rsid w:val="00DB498A"/>
    <w:rsid w:val="00DB60A7"/>
    <w:rsid w:val="00DE2AF1"/>
    <w:rsid w:val="00E02409"/>
    <w:rsid w:val="00E03FD6"/>
    <w:rsid w:val="00E425D1"/>
    <w:rsid w:val="00E429B0"/>
    <w:rsid w:val="00E62072"/>
    <w:rsid w:val="00E66941"/>
    <w:rsid w:val="00E70280"/>
    <w:rsid w:val="00EB2E76"/>
    <w:rsid w:val="00ED140D"/>
    <w:rsid w:val="00ED3428"/>
    <w:rsid w:val="00ED34A9"/>
    <w:rsid w:val="00EE5BD2"/>
    <w:rsid w:val="00EF4B10"/>
    <w:rsid w:val="00F017A9"/>
    <w:rsid w:val="00F04C15"/>
    <w:rsid w:val="00F04D03"/>
    <w:rsid w:val="00F05DA2"/>
    <w:rsid w:val="00F2134F"/>
    <w:rsid w:val="00F5314B"/>
    <w:rsid w:val="00F7520C"/>
    <w:rsid w:val="00F93889"/>
    <w:rsid w:val="00FB236C"/>
    <w:rsid w:val="00FB709C"/>
    <w:rsid w:val="00FC05BD"/>
    <w:rsid w:val="00FD0931"/>
    <w:rsid w:val="00FD0E2B"/>
    <w:rsid w:val="00FD63B6"/>
    <w:rsid w:val="00FE046A"/>
    <w:rsid w:val="00FE1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9B0"/>
    <w:rPr>
      <w:rFonts w:ascii="Arial" w:hAnsi="Arial"/>
      <w:sz w:val="22"/>
      <w:szCs w:val="24"/>
    </w:rPr>
  </w:style>
  <w:style w:type="paragraph" w:styleId="Titre1">
    <w:name w:val="heading 1"/>
    <w:basedOn w:val="Normal"/>
    <w:next w:val="Normal"/>
    <w:qFormat/>
    <w:rsid w:val="00BA43F2"/>
    <w:pPr>
      <w:keepNext/>
      <w:spacing w:before="240" w:after="60"/>
      <w:outlineLvl w:val="0"/>
    </w:pPr>
    <w:rPr>
      <w:rFonts w:cs="Arial"/>
      <w:b/>
      <w:bCs/>
      <w:kern w:val="32"/>
      <w:sz w:val="32"/>
      <w:szCs w:val="32"/>
    </w:rPr>
  </w:style>
  <w:style w:type="paragraph" w:styleId="Titre3">
    <w:name w:val="heading 3"/>
    <w:basedOn w:val="Normal"/>
    <w:next w:val="Normal"/>
    <w:qFormat/>
    <w:rsid w:val="00865D1D"/>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ip">
    <w:name w:val="spip"/>
    <w:basedOn w:val="Normal"/>
    <w:rsid w:val="00BD5D1E"/>
    <w:pPr>
      <w:spacing w:before="100" w:beforeAutospacing="1" w:after="100" w:afterAutospacing="1"/>
    </w:pPr>
    <w:rPr>
      <w:rFonts w:ascii="Times New Roman" w:hAnsi="Times New Roman"/>
      <w:sz w:val="24"/>
    </w:rPr>
  </w:style>
  <w:style w:type="character" w:styleId="Lienhypertexte">
    <w:name w:val="Hyperlink"/>
    <w:rsid w:val="00BD5D1E"/>
    <w:rPr>
      <w:color w:val="0000FF"/>
      <w:u w:val="single"/>
    </w:rPr>
  </w:style>
  <w:style w:type="table" w:styleId="Grilledutableau">
    <w:name w:val="Table Grid"/>
    <w:basedOn w:val="TableauNormal"/>
    <w:rsid w:val="001F0C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rsid w:val="007E071A"/>
    <w:rPr>
      <w:rFonts w:ascii="Courier New" w:hAnsi="Courier New" w:cs="Courier New"/>
      <w:sz w:val="20"/>
      <w:szCs w:val="20"/>
    </w:rPr>
  </w:style>
  <w:style w:type="character" w:styleId="lev">
    <w:name w:val="Strong"/>
    <w:qFormat/>
    <w:rsid w:val="00D163E3"/>
    <w:rPr>
      <w:b/>
      <w:bCs/>
    </w:rPr>
  </w:style>
  <w:style w:type="paragraph" w:styleId="En-tte">
    <w:name w:val="header"/>
    <w:basedOn w:val="Normal"/>
    <w:rsid w:val="00B36504"/>
    <w:pPr>
      <w:tabs>
        <w:tab w:val="center" w:pos="4536"/>
        <w:tab w:val="right" w:pos="9072"/>
      </w:tabs>
    </w:pPr>
  </w:style>
  <w:style w:type="paragraph" w:styleId="Pieddepage">
    <w:name w:val="footer"/>
    <w:basedOn w:val="Normal"/>
    <w:rsid w:val="00B36504"/>
    <w:pPr>
      <w:tabs>
        <w:tab w:val="center" w:pos="4536"/>
        <w:tab w:val="right" w:pos="9072"/>
      </w:tabs>
    </w:pPr>
  </w:style>
  <w:style w:type="paragraph" w:styleId="Textedebulles">
    <w:name w:val="Balloon Text"/>
    <w:basedOn w:val="Normal"/>
    <w:link w:val="TextedebullesCar"/>
    <w:rsid w:val="00F5314B"/>
    <w:rPr>
      <w:rFonts w:ascii="Tahoma" w:hAnsi="Tahoma" w:cs="Tahoma"/>
      <w:sz w:val="16"/>
      <w:szCs w:val="16"/>
    </w:rPr>
  </w:style>
  <w:style w:type="character" w:customStyle="1" w:styleId="TextedebullesCar">
    <w:name w:val="Texte de bulles Car"/>
    <w:link w:val="Textedebulles"/>
    <w:rsid w:val="00F5314B"/>
    <w:rPr>
      <w:rFonts w:ascii="Tahoma" w:hAnsi="Tahoma" w:cs="Tahoma"/>
      <w:sz w:val="16"/>
      <w:szCs w:val="16"/>
    </w:rPr>
  </w:style>
  <w:style w:type="paragraph" w:styleId="Paragraphedeliste">
    <w:name w:val="List Paragraph"/>
    <w:basedOn w:val="Normal"/>
    <w:uiPriority w:val="34"/>
    <w:qFormat/>
    <w:rsid w:val="008D0A7E"/>
    <w:pPr>
      <w:ind w:left="708"/>
    </w:pPr>
  </w:style>
  <w:style w:type="table" w:customStyle="1" w:styleId="Calendrier2">
    <w:name w:val="Calendrier 2"/>
    <w:basedOn w:val="TableauNormal"/>
    <w:uiPriority w:val="99"/>
    <w:qFormat/>
    <w:rsid w:val="00C027D4"/>
    <w:pPr>
      <w:jc w:val="center"/>
    </w:pPr>
    <w:rPr>
      <w:rFonts w:asciiTheme="minorHAnsi" w:eastAsiaTheme="minorEastAsia" w:hAnsiTheme="minorHAnsi" w:cstheme="minorBidi"/>
      <w:sz w:val="28"/>
      <w:szCs w:val="22"/>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Colonnesdetableau3">
    <w:name w:val="Table Columns 3"/>
    <w:basedOn w:val="TableauNormal"/>
    <w:rsid w:val="00C027D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Notedebasdepage">
    <w:name w:val="footnote text"/>
    <w:basedOn w:val="Normal"/>
    <w:link w:val="NotedebasdepageCar"/>
    <w:rsid w:val="00061622"/>
    <w:rPr>
      <w:sz w:val="20"/>
      <w:szCs w:val="20"/>
    </w:rPr>
  </w:style>
  <w:style w:type="character" w:customStyle="1" w:styleId="NotedebasdepageCar">
    <w:name w:val="Note de bas de page Car"/>
    <w:basedOn w:val="Policepardfaut"/>
    <w:link w:val="Notedebasdepage"/>
    <w:rsid w:val="00061622"/>
    <w:rPr>
      <w:rFonts w:ascii="Arial" w:hAnsi="Arial"/>
    </w:rPr>
  </w:style>
  <w:style w:type="character" w:styleId="Appelnotedebasdep">
    <w:name w:val="footnote reference"/>
    <w:basedOn w:val="Policepardfaut"/>
    <w:rsid w:val="00061622"/>
    <w:rPr>
      <w:vertAlign w:val="superscript"/>
    </w:rPr>
  </w:style>
  <w:style w:type="paragraph" w:customStyle="1" w:styleId="dmodeles-petite-loiconfectiontexteloitexte">
    <w:name w:val="dmodeles-petite-loiconfectiontexteloitexte"/>
    <w:basedOn w:val="Normal"/>
    <w:rsid w:val="00061622"/>
    <w:pPr>
      <w:spacing w:before="100" w:beforeAutospacing="1" w:after="100" w:afterAutospacing="1"/>
    </w:pPr>
    <w:rPr>
      <w:rFonts w:ascii="Times New Roman" w:hAnsi="Times New Roman"/>
      <w:sz w:val="24"/>
    </w:rPr>
  </w:style>
  <w:style w:type="character" w:styleId="CitationHTML">
    <w:name w:val="HTML Cite"/>
    <w:basedOn w:val="Policepardfaut"/>
    <w:uiPriority w:val="99"/>
    <w:unhideWhenUsed/>
    <w:rsid w:val="00B652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9B0"/>
    <w:rPr>
      <w:rFonts w:ascii="Arial" w:hAnsi="Arial"/>
      <w:sz w:val="22"/>
      <w:szCs w:val="24"/>
    </w:rPr>
  </w:style>
  <w:style w:type="paragraph" w:styleId="Titre1">
    <w:name w:val="heading 1"/>
    <w:basedOn w:val="Normal"/>
    <w:next w:val="Normal"/>
    <w:qFormat/>
    <w:rsid w:val="00BA43F2"/>
    <w:pPr>
      <w:keepNext/>
      <w:spacing w:before="240" w:after="60"/>
      <w:outlineLvl w:val="0"/>
    </w:pPr>
    <w:rPr>
      <w:rFonts w:cs="Arial"/>
      <w:b/>
      <w:bCs/>
      <w:kern w:val="32"/>
      <w:sz w:val="32"/>
      <w:szCs w:val="32"/>
    </w:rPr>
  </w:style>
  <w:style w:type="paragraph" w:styleId="Titre3">
    <w:name w:val="heading 3"/>
    <w:basedOn w:val="Normal"/>
    <w:next w:val="Normal"/>
    <w:qFormat/>
    <w:rsid w:val="00865D1D"/>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ip">
    <w:name w:val="spip"/>
    <w:basedOn w:val="Normal"/>
    <w:rsid w:val="00BD5D1E"/>
    <w:pPr>
      <w:spacing w:before="100" w:beforeAutospacing="1" w:after="100" w:afterAutospacing="1"/>
    </w:pPr>
    <w:rPr>
      <w:rFonts w:ascii="Times New Roman" w:hAnsi="Times New Roman"/>
      <w:sz w:val="24"/>
    </w:rPr>
  </w:style>
  <w:style w:type="character" w:styleId="Lienhypertexte">
    <w:name w:val="Hyperlink"/>
    <w:rsid w:val="00BD5D1E"/>
    <w:rPr>
      <w:color w:val="0000FF"/>
      <w:u w:val="single"/>
    </w:rPr>
  </w:style>
  <w:style w:type="table" w:styleId="Grilledutableau">
    <w:name w:val="Table Grid"/>
    <w:basedOn w:val="TableauNormal"/>
    <w:rsid w:val="001F0C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rsid w:val="007E071A"/>
    <w:rPr>
      <w:rFonts w:ascii="Courier New" w:hAnsi="Courier New" w:cs="Courier New"/>
      <w:sz w:val="20"/>
      <w:szCs w:val="20"/>
    </w:rPr>
  </w:style>
  <w:style w:type="character" w:styleId="lev">
    <w:name w:val="Strong"/>
    <w:qFormat/>
    <w:rsid w:val="00D163E3"/>
    <w:rPr>
      <w:b/>
      <w:bCs/>
    </w:rPr>
  </w:style>
  <w:style w:type="paragraph" w:styleId="En-tte">
    <w:name w:val="header"/>
    <w:basedOn w:val="Normal"/>
    <w:rsid w:val="00B36504"/>
    <w:pPr>
      <w:tabs>
        <w:tab w:val="center" w:pos="4536"/>
        <w:tab w:val="right" w:pos="9072"/>
      </w:tabs>
    </w:pPr>
  </w:style>
  <w:style w:type="paragraph" w:styleId="Pieddepage">
    <w:name w:val="footer"/>
    <w:basedOn w:val="Normal"/>
    <w:rsid w:val="00B36504"/>
    <w:pPr>
      <w:tabs>
        <w:tab w:val="center" w:pos="4536"/>
        <w:tab w:val="right" w:pos="9072"/>
      </w:tabs>
    </w:pPr>
  </w:style>
  <w:style w:type="paragraph" w:styleId="Textedebulles">
    <w:name w:val="Balloon Text"/>
    <w:basedOn w:val="Normal"/>
    <w:link w:val="TextedebullesCar"/>
    <w:rsid w:val="00F5314B"/>
    <w:rPr>
      <w:rFonts w:ascii="Tahoma" w:hAnsi="Tahoma" w:cs="Tahoma"/>
      <w:sz w:val="16"/>
      <w:szCs w:val="16"/>
    </w:rPr>
  </w:style>
  <w:style w:type="character" w:customStyle="1" w:styleId="TextedebullesCar">
    <w:name w:val="Texte de bulles Car"/>
    <w:link w:val="Textedebulles"/>
    <w:rsid w:val="00F5314B"/>
    <w:rPr>
      <w:rFonts w:ascii="Tahoma" w:hAnsi="Tahoma" w:cs="Tahoma"/>
      <w:sz w:val="16"/>
      <w:szCs w:val="16"/>
    </w:rPr>
  </w:style>
  <w:style w:type="paragraph" w:styleId="Paragraphedeliste">
    <w:name w:val="List Paragraph"/>
    <w:basedOn w:val="Normal"/>
    <w:uiPriority w:val="34"/>
    <w:qFormat/>
    <w:rsid w:val="008D0A7E"/>
    <w:pPr>
      <w:ind w:left="708"/>
    </w:pPr>
  </w:style>
  <w:style w:type="table" w:customStyle="1" w:styleId="Calendrier2">
    <w:name w:val="Calendrier 2"/>
    <w:basedOn w:val="TableauNormal"/>
    <w:uiPriority w:val="99"/>
    <w:qFormat/>
    <w:rsid w:val="00C027D4"/>
    <w:pPr>
      <w:jc w:val="center"/>
    </w:pPr>
    <w:rPr>
      <w:rFonts w:asciiTheme="minorHAnsi" w:eastAsiaTheme="minorEastAsia" w:hAnsiTheme="minorHAnsi" w:cstheme="minorBidi"/>
      <w:sz w:val="28"/>
      <w:szCs w:val="22"/>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Colonnesdetableau3">
    <w:name w:val="Table Columns 3"/>
    <w:basedOn w:val="TableauNormal"/>
    <w:rsid w:val="00C027D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Notedebasdepage">
    <w:name w:val="footnote text"/>
    <w:basedOn w:val="Normal"/>
    <w:link w:val="NotedebasdepageCar"/>
    <w:rsid w:val="00061622"/>
    <w:rPr>
      <w:sz w:val="20"/>
      <w:szCs w:val="20"/>
    </w:rPr>
  </w:style>
  <w:style w:type="character" w:customStyle="1" w:styleId="NotedebasdepageCar">
    <w:name w:val="Note de bas de page Car"/>
    <w:basedOn w:val="Policepardfaut"/>
    <w:link w:val="Notedebasdepage"/>
    <w:rsid w:val="00061622"/>
    <w:rPr>
      <w:rFonts w:ascii="Arial" w:hAnsi="Arial"/>
    </w:rPr>
  </w:style>
  <w:style w:type="character" w:styleId="Appelnotedebasdep">
    <w:name w:val="footnote reference"/>
    <w:basedOn w:val="Policepardfaut"/>
    <w:rsid w:val="00061622"/>
    <w:rPr>
      <w:vertAlign w:val="superscript"/>
    </w:rPr>
  </w:style>
  <w:style w:type="paragraph" w:customStyle="1" w:styleId="dmodeles-petite-loiconfectiontexteloitexte">
    <w:name w:val="dmodeles-petite-loiconfectiontexteloitexte"/>
    <w:basedOn w:val="Normal"/>
    <w:rsid w:val="00061622"/>
    <w:pPr>
      <w:spacing w:before="100" w:beforeAutospacing="1" w:after="100" w:afterAutospacing="1"/>
    </w:pPr>
    <w:rPr>
      <w:rFonts w:ascii="Times New Roman" w:hAnsi="Times New Roman"/>
      <w:sz w:val="24"/>
    </w:rPr>
  </w:style>
  <w:style w:type="character" w:styleId="CitationHTML">
    <w:name w:val="HTML Cite"/>
    <w:basedOn w:val="Policepardfaut"/>
    <w:uiPriority w:val="99"/>
    <w:unhideWhenUsed/>
    <w:rsid w:val="00B652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162844">
      <w:bodyDiv w:val="1"/>
      <w:marLeft w:val="0"/>
      <w:marRight w:val="0"/>
      <w:marTop w:val="0"/>
      <w:marBottom w:val="0"/>
      <w:divBdr>
        <w:top w:val="none" w:sz="0" w:space="0" w:color="auto"/>
        <w:left w:val="none" w:sz="0" w:space="0" w:color="auto"/>
        <w:bottom w:val="none" w:sz="0" w:space="0" w:color="auto"/>
        <w:right w:val="none" w:sz="0" w:space="0" w:color="auto"/>
      </w:divBdr>
    </w:div>
    <w:div w:id="1143304749">
      <w:bodyDiv w:val="1"/>
      <w:marLeft w:val="0"/>
      <w:marRight w:val="0"/>
      <w:marTop w:val="0"/>
      <w:marBottom w:val="0"/>
      <w:divBdr>
        <w:top w:val="none" w:sz="0" w:space="0" w:color="auto"/>
        <w:left w:val="none" w:sz="0" w:space="0" w:color="auto"/>
        <w:bottom w:val="none" w:sz="0" w:space="0" w:color="auto"/>
        <w:right w:val="none" w:sz="0" w:space="0" w:color="auto"/>
      </w:divBdr>
      <w:divsChild>
        <w:div w:id="2102945333">
          <w:marLeft w:val="547"/>
          <w:marRight w:val="0"/>
          <w:marTop w:val="67"/>
          <w:marBottom w:val="0"/>
          <w:divBdr>
            <w:top w:val="none" w:sz="0" w:space="0" w:color="auto"/>
            <w:left w:val="none" w:sz="0" w:space="0" w:color="auto"/>
            <w:bottom w:val="none" w:sz="0" w:space="0" w:color="auto"/>
            <w:right w:val="none" w:sz="0" w:space="0" w:color="auto"/>
          </w:divBdr>
        </w:div>
        <w:div w:id="52041942">
          <w:marLeft w:val="547"/>
          <w:marRight w:val="0"/>
          <w:marTop w:val="67"/>
          <w:marBottom w:val="0"/>
          <w:divBdr>
            <w:top w:val="none" w:sz="0" w:space="0" w:color="auto"/>
            <w:left w:val="none" w:sz="0" w:space="0" w:color="auto"/>
            <w:bottom w:val="none" w:sz="0" w:space="0" w:color="auto"/>
            <w:right w:val="none" w:sz="0" w:space="0" w:color="auto"/>
          </w:divBdr>
        </w:div>
        <w:div w:id="1142432316">
          <w:marLeft w:val="547"/>
          <w:marRight w:val="0"/>
          <w:marTop w:val="67"/>
          <w:marBottom w:val="0"/>
          <w:divBdr>
            <w:top w:val="none" w:sz="0" w:space="0" w:color="auto"/>
            <w:left w:val="none" w:sz="0" w:space="0" w:color="auto"/>
            <w:bottom w:val="none" w:sz="0" w:space="0" w:color="auto"/>
            <w:right w:val="none" w:sz="0" w:space="0" w:color="auto"/>
          </w:divBdr>
        </w:div>
        <w:div w:id="1216967897">
          <w:marLeft w:val="547"/>
          <w:marRight w:val="0"/>
          <w:marTop w:val="67"/>
          <w:marBottom w:val="0"/>
          <w:divBdr>
            <w:top w:val="none" w:sz="0" w:space="0" w:color="auto"/>
            <w:left w:val="none" w:sz="0" w:space="0" w:color="auto"/>
            <w:bottom w:val="none" w:sz="0" w:space="0" w:color="auto"/>
            <w:right w:val="none" w:sz="0" w:space="0" w:color="auto"/>
          </w:divBdr>
        </w:div>
      </w:divsChild>
    </w:div>
    <w:div w:id="1229220342">
      <w:bodyDiv w:val="1"/>
      <w:marLeft w:val="0"/>
      <w:marRight w:val="0"/>
      <w:marTop w:val="0"/>
      <w:marBottom w:val="0"/>
      <w:divBdr>
        <w:top w:val="none" w:sz="0" w:space="0" w:color="auto"/>
        <w:left w:val="none" w:sz="0" w:space="0" w:color="auto"/>
        <w:bottom w:val="none" w:sz="0" w:space="0" w:color="auto"/>
        <w:right w:val="none" w:sz="0" w:space="0" w:color="auto"/>
      </w:divBdr>
    </w:div>
    <w:div w:id="1486969571">
      <w:bodyDiv w:val="1"/>
      <w:marLeft w:val="0"/>
      <w:marRight w:val="0"/>
      <w:marTop w:val="0"/>
      <w:marBottom w:val="0"/>
      <w:divBdr>
        <w:top w:val="none" w:sz="0" w:space="0" w:color="auto"/>
        <w:left w:val="none" w:sz="0" w:space="0" w:color="auto"/>
        <w:bottom w:val="none" w:sz="0" w:space="0" w:color="auto"/>
        <w:right w:val="none" w:sz="0" w:space="0" w:color="auto"/>
      </w:divBdr>
    </w:div>
    <w:div w:id="1652363134">
      <w:bodyDiv w:val="1"/>
      <w:marLeft w:val="0"/>
      <w:marRight w:val="0"/>
      <w:marTop w:val="0"/>
      <w:marBottom w:val="0"/>
      <w:divBdr>
        <w:top w:val="none" w:sz="0" w:space="0" w:color="auto"/>
        <w:left w:val="none" w:sz="0" w:space="0" w:color="auto"/>
        <w:bottom w:val="none" w:sz="0" w:space="0" w:color="auto"/>
        <w:right w:val="none" w:sz="0" w:space="0" w:color="auto"/>
      </w:divBdr>
    </w:div>
    <w:div w:id="1762750468">
      <w:bodyDiv w:val="1"/>
      <w:marLeft w:val="0"/>
      <w:marRight w:val="0"/>
      <w:marTop w:val="0"/>
      <w:marBottom w:val="0"/>
      <w:divBdr>
        <w:top w:val="none" w:sz="0" w:space="0" w:color="auto"/>
        <w:left w:val="none" w:sz="0" w:space="0" w:color="auto"/>
        <w:bottom w:val="none" w:sz="0" w:space="0" w:color="auto"/>
        <w:right w:val="none" w:sz="0" w:space="0" w:color="auto"/>
      </w:divBdr>
    </w:div>
    <w:div w:id="1820609132">
      <w:bodyDiv w:val="1"/>
      <w:marLeft w:val="0"/>
      <w:marRight w:val="0"/>
      <w:marTop w:val="0"/>
      <w:marBottom w:val="0"/>
      <w:divBdr>
        <w:top w:val="none" w:sz="0" w:space="0" w:color="auto"/>
        <w:left w:val="none" w:sz="0" w:space="0" w:color="auto"/>
        <w:bottom w:val="none" w:sz="0" w:space="0" w:color="auto"/>
        <w:right w:val="none" w:sz="0" w:space="0" w:color="auto"/>
      </w:divBdr>
    </w:div>
    <w:div w:id="20505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titutgodin.fr" TargetMode="External"/><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diagramData" Target="diagrams/data1.xml"/><Relationship Id="rId25"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titutgodin.fr" TargetMode="External"/><Relationship Id="rId24" Type="http://schemas.openxmlformats.org/officeDocument/2006/relationships/diagramQuickStyle" Target="diagrams/quickStyle2.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diagramLayout" Target="diagrams/layout2.xml"/><Relationship Id="rId28" Type="http://schemas.openxmlformats.org/officeDocument/2006/relationships/footer" Target="footer1.xml"/><Relationship Id="rId10" Type="http://schemas.openxmlformats.org/officeDocument/2006/relationships/hyperlink" Target="http://www.avise.org" TargetMode="External"/><Relationship Id="rId19"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trepreneur-social.net/innovation" TargetMode="External"/><Relationship Id="rId22" Type="http://schemas.openxmlformats.org/officeDocument/2006/relationships/diagramData" Target="diagrams/data2.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964936886395511"/>
          <c:y val="0.13258441514266059"/>
          <c:w val="0.47405329593267881"/>
          <c:h val="0.75955139522405546"/>
        </c:manualLayout>
      </c:layout>
      <c:radarChart>
        <c:radarStyle val="filled"/>
        <c:varyColors val="0"/>
        <c:ser>
          <c:idx val="0"/>
          <c:order val="0"/>
          <c:spPr>
            <a:solidFill>
              <a:srgbClr val="9999FF"/>
            </a:solidFill>
            <a:ln w="12700">
              <a:solidFill>
                <a:srgbClr val="000000"/>
              </a:solidFill>
              <a:prstDash val="solid"/>
            </a:ln>
          </c:spPr>
          <c:cat>
            <c:strRef>
              <c:f>Résultats!$A$6:$A$17</c:f>
              <c:strCache>
                <c:ptCount val="12"/>
                <c:pt idx="0">
                  <c:v>Place des bénéficiaires</c:v>
                </c:pt>
                <c:pt idx="1">
                  <c:v>Nature du collectif</c:v>
                </c:pt>
                <c:pt idx="2">
                  <c:v>Intervention du collectif</c:v>
                </c:pt>
                <c:pt idx="3">
                  <c:v>Place de la recherche</c:v>
                </c:pt>
                <c:pt idx="4">
                  <c:v>Ancrage territorial</c:v>
                </c:pt>
                <c:pt idx="5">
                  <c:v>Gouvernance</c:v>
                </c:pt>
                <c:pt idx="6">
                  <c:v>Ressources, modèle économique</c:v>
                </c:pt>
                <c:pt idx="7">
                  <c:v>Logique d’accessibilité</c:v>
                </c:pt>
                <c:pt idx="8">
                  <c:v>Logique de service</c:v>
                </c:pt>
                <c:pt idx="9">
                  <c:v>Rupture avec l’existant</c:v>
                </c:pt>
                <c:pt idx="10">
                  <c:v>Capacité de changement social</c:v>
                </c:pt>
                <c:pt idx="11">
                  <c:v>Facteurs environnementaux</c:v>
                </c:pt>
              </c:strCache>
            </c:strRef>
          </c:cat>
          <c:val>
            <c:numRef>
              <c:f>Résultats!$B$6:$B$17</c:f>
              <c:numCache>
                <c:formatCode>General</c:formatCode>
                <c:ptCount val="12"/>
                <c:pt idx="0">
                  <c:v>1</c:v>
                </c:pt>
                <c:pt idx="1">
                  <c:v>1</c:v>
                </c:pt>
                <c:pt idx="2">
                  <c:v>2</c:v>
                </c:pt>
                <c:pt idx="3">
                  <c:v>2</c:v>
                </c:pt>
                <c:pt idx="4">
                  <c:v>2</c:v>
                </c:pt>
                <c:pt idx="5">
                  <c:v>1</c:v>
                </c:pt>
                <c:pt idx="6">
                  <c:v>3</c:v>
                </c:pt>
                <c:pt idx="7">
                  <c:v>0</c:v>
                </c:pt>
                <c:pt idx="8">
                  <c:v>3</c:v>
                </c:pt>
                <c:pt idx="9">
                  <c:v>2</c:v>
                </c:pt>
                <c:pt idx="10">
                  <c:v>2</c:v>
                </c:pt>
                <c:pt idx="11">
                  <c:v>2</c:v>
                </c:pt>
              </c:numCache>
            </c:numRef>
          </c:val>
        </c:ser>
        <c:dLbls>
          <c:showLegendKey val="0"/>
          <c:showVal val="0"/>
          <c:showCatName val="0"/>
          <c:showSerName val="0"/>
          <c:showPercent val="0"/>
          <c:showBubbleSize val="0"/>
        </c:dLbls>
        <c:axId val="83306752"/>
        <c:axId val="83464192"/>
      </c:radarChart>
      <c:catAx>
        <c:axId val="83306752"/>
        <c:scaling>
          <c:orientation val="minMax"/>
        </c:scaling>
        <c:delete val="0"/>
        <c:axPos val="b"/>
        <c:majorGridlines/>
        <c:numFmt formatCode="General" sourceLinked="1"/>
        <c:majorTickMark val="out"/>
        <c:minorTickMark val="none"/>
        <c:tickLblPos val="nextTo"/>
        <c:txPr>
          <a:bodyPr rot="0" vert="horz"/>
          <a:lstStyle/>
          <a:p>
            <a:pPr>
              <a:defRPr sz="1100" b="0" i="0" u="none" strike="noStrike" baseline="0">
                <a:solidFill>
                  <a:srgbClr val="000000"/>
                </a:solidFill>
                <a:latin typeface="Arial"/>
                <a:ea typeface="Arial"/>
                <a:cs typeface="Arial"/>
              </a:defRPr>
            </a:pPr>
            <a:endParaRPr lang="fr-FR"/>
          </a:p>
        </c:txPr>
        <c:crossAx val="83464192"/>
        <c:crosses val="autoZero"/>
        <c:auto val="0"/>
        <c:lblAlgn val="ctr"/>
        <c:lblOffset val="100"/>
        <c:noMultiLvlLbl val="0"/>
      </c:catAx>
      <c:valAx>
        <c:axId val="83464192"/>
        <c:scaling>
          <c:orientation val="minMax"/>
          <c:max val="3"/>
        </c:scaling>
        <c:delete val="0"/>
        <c:axPos val="l"/>
        <c:majorGridlines>
          <c:spPr>
            <a:ln w="3175">
              <a:solidFill>
                <a:srgbClr val="000000"/>
              </a:solidFill>
              <a:prstDash val="solid"/>
            </a:ln>
          </c:spPr>
        </c:majorGridlines>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fr-FR"/>
          </a:p>
        </c:txPr>
        <c:crossAx val="83306752"/>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475" b="0" i="0" u="none" strike="noStrike" baseline="0">
          <a:solidFill>
            <a:srgbClr val="000000"/>
          </a:solidFill>
          <a:latin typeface="Arial"/>
          <a:ea typeface="Arial"/>
          <a:cs typeface="Arial"/>
        </a:defRPr>
      </a:pPr>
      <a:endParaRPr lang="fr-FR"/>
    </a:p>
  </c:txPr>
  <c:externalData r:id="rId1">
    <c:autoUpdate val="0"/>
  </c:externalData>
</c:chartSpace>
</file>

<file path=word/diagrams/_rels/data1.xml.rels><?xml version="1.0" encoding="UTF-8" standalone="yes"?>
<Relationships xmlns="http://schemas.openxmlformats.org/package/2006/relationships"><Relationship Id="rId1"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BCC331-D7B6-4154-BE7D-AC9E30549851}" type="doc">
      <dgm:prSet loTypeId="urn:microsoft.com/office/officeart/2005/8/layout/funnel1" loCatId="process" qsTypeId="urn:microsoft.com/office/officeart/2005/8/quickstyle/simple1" qsCatId="simple" csTypeId="urn:microsoft.com/office/officeart/2005/8/colors/accent1_2" csCatId="accent1" phldr="1"/>
      <dgm:spPr/>
      <dgm:t>
        <a:bodyPr/>
        <a:lstStyle/>
        <a:p>
          <a:endParaRPr lang="fr-FR"/>
        </a:p>
      </dgm:t>
    </dgm:pt>
    <dgm:pt modelId="{CC0FE62F-61DE-47BE-A27C-9B8DFA39FA52}">
      <dgm:prSet phldrT="[Texte]"/>
      <dgm:spPr/>
      <dgm:t>
        <a:bodyPr/>
        <a:lstStyle/>
        <a:p>
          <a:pPr algn="ctr"/>
          <a:r>
            <a:rPr lang="fr-FR"/>
            <a:t>Projet</a:t>
          </a:r>
        </a:p>
      </dgm:t>
    </dgm:pt>
    <dgm:pt modelId="{119D91F1-EC05-4D2C-884E-BEF5EB209893}" type="parTrans" cxnId="{EE3CCFE1-2967-4636-855D-E268C1FCB6D4}">
      <dgm:prSet/>
      <dgm:spPr/>
      <dgm:t>
        <a:bodyPr/>
        <a:lstStyle/>
        <a:p>
          <a:pPr algn="ctr"/>
          <a:endParaRPr lang="fr-FR"/>
        </a:p>
      </dgm:t>
    </dgm:pt>
    <dgm:pt modelId="{E69F3232-630B-4FE4-A537-E846DF5A52ED}" type="sibTrans" cxnId="{EE3CCFE1-2967-4636-855D-E268C1FCB6D4}">
      <dgm:prSet/>
      <dgm:spPr/>
      <dgm:t>
        <a:bodyPr/>
        <a:lstStyle/>
        <a:p>
          <a:pPr algn="ctr"/>
          <a:endParaRPr lang="fr-FR"/>
        </a:p>
      </dgm:t>
    </dgm:pt>
    <dgm:pt modelId="{F1F31E96-B4B2-4F7B-8BDA-C5DECE8B4504}">
      <dgm:prSet phldrT="[Texte]"/>
      <dgm:spPr/>
      <dgm:t>
        <a:bodyPr/>
        <a:lstStyle/>
        <a:p>
          <a:pPr algn="ctr"/>
          <a:r>
            <a:rPr lang="fr-FR"/>
            <a:t>Projet</a:t>
          </a:r>
        </a:p>
      </dgm:t>
    </dgm:pt>
    <dgm:pt modelId="{49819895-04EC-4C3F-9121-EEC464F4F62B}" type="parTrans" cxnId="{27E4C595-130F-4BBF-9CC9-BF8C339185FF}">
      <dgm:prSet/>
      <dgm:spPr/>
      <dgm:t>
        <a:bodyPr/>
        <a:lstStyle/>
        <a:p>
          <a:pPr algn="ctr"/>
          <a:endParaRPr lang="fr-FR"/>
        </a:p>
      </dgm:t>
    </dgm:pt>
    <dgm:pt modelId="{7FC06FFA-AC47-4FF7-B332-B343AFC94538}" type="sibTrans" cxnId="{27E4C595-130F-4BBF-9CC9-BF8C339185FF}">
      <dgm:prSet/>
      <dgm:spPr/>
      <dgm:t>
        <a:bodyPr/>
        <a:lstStyle/>
        <a:p>
          <a:pPr algn="ctr"/>
          <a:endParaRPr lang="fr-FR"/>
        </a:p>
      </dgm:t>
    </dgm:pt>
    <dgm:pt modelId="{C3DE1E0B-22A8-4383-B248-28A738018F77}">
      <dgm:prSet phldrT="[Texte]"/>
      <dgm:spPr/>
      <dgm:t>
        <a:bodyPr/>
        <a:lstStyle/>
        <a:p>
          <a:pPr algn="ctr"/>
          <a:r>
            <a:rPr lang="fr-FR"/>
            <a:t>Projet</a:t>
          </a:r>
        </a:p>
      </dgm:t>
    </dgm:pt>
    <dgm:pt modelId="{E09D9044-BEE4-4BCB-B106-7670C698ED8D}" type="parTrans" cxnId="{C2005887-013A-478A-9764-66565A2F73E4}">
      <dgm:prSet/>
      <dgm:spPr/>
      <dgm:t>
        <a:bodyPr/>
        <a:lstStyle/>
        <a:p>
          <a:pPr algn="ctr"/>
          <a:endParaRPr lang="fr-FR"/>
        </a:p>
      </dgm:t>
    </dgm:pt>
    <dgm:pt modelId="{AB24EAD9-DD86-401D-9F41-2B54F95BFA99}" type="sibTrans" cxnId="{C2005887-013A-478A-9764-66565A2F73E4}">
      <dgm:prSet/>
      <dgm:spPr/>
      <dgm:t>
        <a:bodyPr/>
        <a:lstStyle/>
        <a:p>
          <a:pPr algn="ctr"/>
          <a:endParaRPr lang="fr-FR"/>
        </a:p>
      </dgm:t>
    </dgm:pt>
    <dgm:pt modelId="{81ABDB5B-0F41-4528-93BD-818B980C561B}">
      <dgm:prSet phldrT="[Texte]"/>
      <dgm:spPr/>
      <dgm:t>
        <a:bodyPr/>
        <a:lstStyle/>
        <a:p>
          <a:pPr algn="ctr"/>
          <a:r>
            <a:rPr lang="fr-FR"/>
            <a:t>sélection</a:t>
          </a:r>
        </a:p>
      </dgm:t>
    </dgm:pt>
    <dgm:pt modelId="{4B360125-5AB0-4025-B186-375E025875FE}" type="parTrans" cxnId="{4F2BD84A-AE15-4415-A0F6-59F11919798D}">
      <dgm:prSet/>
      <dgm:spPr/>
      <dgm:t>
        <a:bodyPr/>
        <a:lstStyle/>
        <a:p>
          <a:pPr algn="ctr"/>
          <a:endParaRPr lang="fr-FR"/>
        </a:p>
      </dgm:t>
    </dgm:pt>
    <dgm:pt modelId="{5C09B954-F075-4D1F-A482-A485094BFBC6}" type="sibTrans" cxnId="{4F2BD84A-AE15-4415-A0F6-59F11919798D}">
      <dgm:prSet/>
      <dgm:spPr/>
      <dgm:t>
        <a:bodyPr/>
        <a:lstStyle/>
        <a:p>
          <a:pPr algn="ctr"/>
          <a:endParaRPr lang="fr-FR"/>
        </a:p>
      </dgm:t>
    </dgm:pt>
    <dgm:pt modelId="{DE23FB41-7BA5-4380-A14F-9F51EA05AFFC}" type="pres">
      <dgm:prSet presAssocID="{14BCC331-D7B6-4154-BE7D-AC9E30549851}" presName="Name0" presStyleCnt="0">
        <dgm:presLayoutVars>
          <dgm:chMax val="4"/>
          <dgm:resizeHandles val="exact"/>
        </dgm:presLayoutVars>
      </dgm:prSet>
      <dgm:spPr/>
      <dgm:t>
        <a:bodyPr/>
        <a:lstStyle/>
        <a:p>
          <a:endParaRPr lang="fr-FR"/>
        </a:p>
      </dgm:t>
    </dgm:pt>
    <dgm:pt modelId="{7DB3BA13-70BC-4AE0-BE1C-597929BAE288}" type="pres">
      <dgm:prSet presAssocID="{14BCC331-D7B6-4154-BE7D-AC9E30549851}" presName="ellipse" presStyleLbl="trBgShp" presStyleIdx="0" presStyleCnt="1" custScaleX="20434" custScaleY="55467" custLinFactNeighborX="-11910" custLinFactNeighborY="-17739"/>
      <dgm:spPr>
        <a:blipFill rotWithShape="0">
          <a:blip xmlns:r="http://schemas.openxmlformats.org/officeDocument/2006/relationships" r:embed="rId1"/>
          <a:stretch>
            <a:fillRect/>
          </a:stretch>
        </a:blipFill>
      </dgm:spPr>
      <dgm:t>
        <a:bodyPr/>
        <a:lstStyle/>
        <a:p>
          <a:endParaRPr lang="fr-FR"/>
        </a:p>
      </dgm:t>
    </dgm:pt>
    <dgm:pt modelId="{78F4EEB9-0D79-49B4-8394-2E148B8C2657}" type="pres">
      <dgm:prSet presAssocID="{14BCC331-D7B6-4154-BE7D-AC9E30549851}" presName="arrow1" presStyleLbl="fgShp" presStyleIdx="0" presStyleCnt="1"/>
      <dgm:spPr/>
    </dgm:pt>
    <dgm:pt modelId="{7CEF2759-5A1E-4E31-880F-906A8B3E5C97}" type="pres">
      <dgm:prSet presAssocID="{14BCC331-D7B6-4154-BE7D-AC9E30549851}" presName="rectangle" presStyleLbl="revTx" presStyleIdx="0" presStyleCnt="1">
        <dgm:presLayoutVars>
          <dgm:bulletEnabled val="1"/>
        </dgm:presLayoutVars>
      </dgm:prSet>
      <dgm:spPr/>
      <dgm:t>
        <a:bodyPr/>
        <a:lstStyle/>
        <a:p>
          <a:endParaRPr lang="fr-FR"/>
        </a:p>
      </dgm:t>
    </dgm:pt>
    <dgm:pt modelId="{605AF30B-F416-4065-9785-7DCBEC86361A}" type="pres">
      <dgm:prSet presAssocID="{F1F31E96-B4B2-4F7B-8BDA-C5DECE8B4504}" presName="item1" presStyleLbl="node1" presStyleIdx="0" presStyleCnt="3" custScaleX="57994" custScaleY="51398" custLinFactNeighborX="-2355" custLinFactNeighborY="-35320">
        <dgm:presLayoutVars>
          <dgm:bulletEnabled val="1"/>
        </dgm:presLayoutVars>
      </dgm:prSet>
      <dgm:spPr/>
      <dgm:t>
        <a:bodyPr/>
        <a:lstStyle/>
        <a:p>
          <a:endParaRPr lang="fr-FR"/>
        </a:p>
      </dgm:t>
    </dgm:pt>
    <dgm:pt modelId="{F6103AA0-1408-444E-823B-CD8F004041CC}" type="pres">
      <dgm:prSet presAssocID="{C3DE1E0B-22A8-4383-B248-28A738018F77}" presName="item2" presStyleLbl="node1" presStyleIdx="1" presStyleCnt="3" custScaleX="50405" custScaleY="52052">
        <dgm:presLayoutVars>
          <dgm:bulletEnabled val="1"/>
        </dgm:presLayoutVars>
      </dgm:prSet>
      <dgm:spPr/>
      <dgm:t>
        <a:bodyPr/>
        <a:lstStyle/>
        <a:p>
          <a:endParaRPr lang="fr-FR"/>
        </a:p>
      </dgm:t>
    </dgm:pt>
    <dgm:pt modelId="{325E0D47-FF2A-4FCC-B470-CAD0A1667DCE}" type="pres">
      <dgm:prSet presAssocID="{81ABDB5B-0F41-4528-93BD-818B980C561B}" presName="item3" presStyleLbl="node1" presStyleIdx="2" presStyleCnt="3" custScaleX="50817" custScaleY="53145">
        <dgm:presLayoutVars>
          <dgm:bulletEnabled val="1"/>
        </dgm:presLayoutVars>
      </dgm:prSet>
      <dgm:spPr/>
      <dgm:t>
        <a:bodyPr/>
        <a:lstStyle/>
        <a:p>
          <a:endParaRPr lang="fr-FR"/>
        </a:p>
      </dgm:t>
    </dgm:pt>
    <dgm:pt modelId="{AA588E80-DFE7-48EF-82FE-30CF5AA48B24}" type="pres">
      <dgm:prSet presAssocID="{14BCC331-D7B6-4154-BE7D-AC9E30549851}" presName="funnel" presStyleLbl="trAlignAcc1" presStyleIdx="0" presStyleCnt="1" custLinFactNeighborX="-568" custLinFactNeighborY="-893"/>
      <dgm:spPr/>
    </dgm:pt>
  </dgm:ptLst>
  <dgm:cxnLst>
    <dgm:cxn modelId="{01D842F6-7FD4-4A37-A973-7A7458C96AA1}" type="presOf" srcId="{F1F31E96-B4B2-4F7B-8BDA-C5DECE8B4504}" destId="{F6103AA0-1408-444E-823B-CD8F004041CC}" srcOrd="0" destOrd="0" presId="urn:microsoft.com/office/officeart/2005/8/layout/funnel1"/>
    <dgm:cxn modelId="{6DDAB4AE-DB4B-40C2-844A-377D6C18868F}" type="presOf" srcId="{CC0FE62F-61DE-47BE-A27C-9B8DFA39FA52}" destId="{325E0D47-FF2A-4FCC-B470-CAD0A1667DCE}" srcOrd="0" destOrd="0" presId="urn:microsoft.com/office/officeart/2005/8/layout/funnel1"/>
    <dgm:cxn modelId="{25E5D03D-BDCB-4888-B2E3-2FE44E797A5E}" type="presOf" srcId="{81ABDB5B-0F41-4528-93BD-818B980C561B}" destId="{7CEF2759-5A1E-4E31-880F-906A8B3E5C97}" srcOrd="0" destOrd="0" presId="urn:microsoft.com/office/officeart/2005/8/layout/funnel1"/>
    <dgm:cxn modelId="{C2005887-013A-478A-9764-66565A2F73E4}" srcId="{14BCC331-D7B6-4154-BE7D-AC9E30549851}" destId="{C3DE1E0B-22A8-4383-B248-28A738018F77}" srcOrd="2" destOrd="0" parTransId="{E09D9044-BEE4-4BCB-B106-7670C698ED8D}" sibTransId="{AB24EAD9-DD86-401D-9F41-2B54F95BFA99}"/>
    <dgm:cxn modelId="{E567DDC3-CC2F-4E7A-973A-74CC3C02620D}" type="presOf" srcId="{C3DE1E0B-22A8-4383-B248-28A738018F77}" destId="{605AF30B-F416-4065-9785-7DCBEC86361A}" srcOrd="0" destOrd="0" presId="urn:microsoft.com/office/officeart/2005/8/layout/funnel1"/>
    <dgm:cxn modelId="{27E4C595-130F-4BBF-9CC9-BF8C339185FF}" srcId="{14BCC331-D7B6-4154-BE7D-AC9E30549851}" destId="{F1F31E96-B4B2-4F7B-8BDA-C5DECE8B4504}" srcOrd="1" destOrd="0" parTransId="{49819895-04EC-4C3F-9121-EEC464F4F62B}" sibTransId="{7FC06FFA-AC47-4FF7-B332-B343AFC94538}"/>
    <dgm:cxn modelId="{59106865-3C2A-4014-B707-F2861B8C0682}" type="presOf" srcId="{14BCC331-D7B6-4154-BE7D-AC9E30549851}" destId="{DE23FB41-7BA5-4380-A14F-9F51EA05AFFC}" srcOrd="0" destOrd="0" presId="urn:microsoft.com/office/officeart/2005/8/layout/funnel1"/>
    <dgm:cxn modelId="{4F2BD84A-AE15-4415-A0F6-59F11919798D}" srcId="{14BCC331-D7B6-4154-BE7D-AC9E30549851}" destId="{81ABDB5B-0F41-4528-93BD-818B980C561B}" srcOrd="3" destOrd="0" parTransId="{4B360125-5AB0-4025-B186-375E025875FE}" sibTransId="{5C09B954-F075-4D1F-A482-A485094BFBC6}"/>
    <dgm:cxn modelId="{EE3CCFE1-2967-4636-855D-E268C1FCB6D4}" srcId="{14BCC331-D7B6-4154-BE7D-AC9E30549851}" destId="{CC0FE62F-61DE-47BE-A27C-9B8DFA39FA52}" srcOrd="0" destOrd="0" parTransId="{119D91F1-EC05-4D2C-884E-BEF5EB209893}" sibTransId="{E69F3232-630B-4FE4-A537-E846DF5A52ED}"/>
    <dgm:cxn modelId="{90AB2DB9-B7EC-48BE-A9A3-DA3E53AB819B}" type="presParOf" srcId="{DE23FB41-7BA5-4380-A14F-9F51EA05AFFC}" destId="{7DB3BA13-70BC-4AE0-BE1C-597929BAE288}" srcOrd="0" destOrd="0" presId="urn:microsoft.com/office/officeart/2005/8/layout/funnel1"/>
    <dgm:cxn modelId="{D860B87A-ADF6-459D-9CFE-1C914A93F699}" type="presParOf" srcId="{DE23FB41-7BA5-4380-A14F-9F51EA05AFFC}" destId="{78F4EEB9-0D79-49B4-8394-2E148B8C2657}" srcOrd="1" destOrd="0" presId="urn:microsoft.com/office/officeart/2005/8/layout/funnel1"/>
    <dgm:cxn modelId="{F0216EC4-DC01-409E-8BB7-074B6B71DF8E}" type="presParOf" srcId="{DE23FB41-7BA5-4380-A14F-9F51EA05AFFC}" destId="{7CEF2759-5A1E-4E31-880F-906A8B3E5C97}" srcOrd="2" destOrd="0" presId="urn:microsoft.com/office/officeart/2005/8/layout/funnel1"/>
    <dgm:cxn modelId="{A8DE4EE7-1E38-4E31-A048-8A8AF26B5E3D}" type="presParOf" srcId="{DE23FB41-7BA5-4380-A14F-9F51EA05AFFC}" destId="{605AF30B-F416-4065-9785-7DCBEC86361A}" srcOrd="3" destOrd="0" presId="urn:microsoft.com/office/officeart/2005/8/layout/funnel1"/>
    <dgm:cxn modelId="{AFEBA36A-7996-4CE6-95F2-50762785F5CC}" type="presParOf" srcId="{DE23FB41-7BA5-4380-A14F-9F51EA05AFFC}" destId="{F6103AA0-1408-444E-823B-CD8F004041CC}" srcOrd="4" destOrd="0" presId="urn:microsoft.com/office/officeart/2005/8/layout/funnel1"/>
    <dgm:cxn modelId="{0F0929CD-74BA-4CFF-A32C-F4C0F22739A4}" type="presParOf" srcId="{DE23FB41-7BA5-4380-A14F-9F51EA05AFFC}" destId="{325E0D47-FF2A-4FCC-B470-CAD0A1667DCE}" srcOrd="5" destOrd="0" presId="urn:microsoft.com/office/officeart/2005/8/layout/funnel1"/>
    <dgm:cxn modelId="{66D7261C-0E77-434B-84DB-D01FA6E643AF}" type="presParOf" srcId="{DE23FB41-7BA5-4380-A14F-9F51EA05AFFC}" destId="{AA588E80-DFE7-48EF-82FE-30CF5AA48B24}" srcOrd="6" destOrd="0" presId="urn:microsoft.com/office/officeart/2005/8/layout/funnel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367825-2A7E-49E6-A599-F3ADCDF1C7F0}" type="doc">
      <dgm:prSet loTypeId="urn:microsoft.com/office/officeart/2009/layout/CirclePictureHierarchy" loCatId="picture" qsTypeId="urn:microsoft.com/office/officeart/2005/8/quickstyle/simple1" qsCatId="simple" csTypeId="urn:microsoft.com/office/officeart/2005/8/colors/accent1_2" csCatId="accent1" phldr="1"/>
      <dgm:spPr/>
      <dgm:t>
        <a:bodyPr/>
        <a:lstStyle/>
        <a:p>
          <a:endParaRPr lang="fr-FR"/>
        </a:p>
      </dgm:t>
    </dgm:pt>
    <dgm:pt modelId="{D725104C-0133-4807-94E0-19F10AA69B43}">
      <dgm:prSet phldrT="[Texte]"/>
      <dgm:spPr/>
      <dgm:t>
        <a:bodyPr/>
        <a:lstStyle/>
        <a:p>
          <a:pPr algn="ctr"/>
          <a:r>
            <a:rPr lang="fr-FR"/>
            <a:t>Projets étudiés par le jury AMI </a:t>
          </a:r>
        </a:p>
      </dgm:t>
    </dgm:pt>
    <dgm:pt modelId="{87162811-33D3-4332-A759-CB19D3F4B27D}" type="parTrans" cxnId="{4E1A99D6-F7B8-49CE-8654-98C3B5440E9E}">
      <dgm:prSet/>
      <dgm:spPr/>
      <dgm:t>
        <a:bodyPr/>
        <a:lstStyle/>
        <a:p>
          <a:pPr algn="ctr"/>
          <a:endParaRPr lang="fr-FR"/>
        </a:p>
      </dgm:t>
    </dgm:pt>
    <dgm:pt modelId="{07F1F242-7B02-4FCD-9AAC-3946065FBFF8}" type="sibTrans" cxnId="{4E1A99D6-F7B8-49CE-8654-98C3B5440E9E}">
      <dgm:prSet/>
      <dgm:spPr/>
      <dgm:t>
        <a:bodyPr/>
        <a:lstStyle/>
        <a:p>
          <a:pPr algn="ctr"/>
          <a:endParaRPr lang="fr-FR"/>
        </a:p>
      </dgm:t>
    </dgm:pt>
    <dgm:pt modelId="{095E78A9-AE66-4691-9759-C1CF7EA5FF94}">
      <dgm:prSet phldrT="[Texte]" custT="1"/>
      <dgm:spPr/>
      <dgm:t>
        <a:bodyPr/>
        <a:lstStyle/>
        <a:p>
          <a:pPr algn="ctr"/>
          <a:r>
            <a:rPr lang="fr-FR" sz="1600" b="1"/>
            <a:t>Projets éligibles : financement dès 2015</a:t>
          </a:r>
        </a:p>
      </dgm:t>
    </dgm:pt>
    <dgm:pt modelId="{8B5D322D-2371-4E3F-9791-36F2E3842270}" type="parTrans" cxnId="{D35FE346-6E04-4B85-9258-D4346BBF32CF}">
      <dgm:prSet/>
      <dgm:spPr/>
      <dgm:t>
        <a:bodyPr/>
        <a:lstStyle/>
        <a:p>
          <a:pPr algn="ctr"/>
          <a:endParaRPr lang="fr-FR"/>
        </a:p>
      </dgm:t>
    </dgm:pt>
    <dgm:pt modelId="{4E40DE0A-9A17-4DD2-9BD5-D09FA737EBE4}" type="sibTrans" cxnId="{D35FE346-6E04-4B85-9258-D4346BBF32CF}">
      <dgm:prSet/>
      <dgm:spPr/>
      <dgm:t>
        <a:bodyPr/>
        <a:lstStyle/>
        <a:p>
          <a:pPr algn="ctr"/>
          <a:endParaRPr lang="fr-FR"/>
        </a:p>
      </dgm:t>
    </dgm:pt>
    <dgm:pt modelId="{9B0803BF-8055-415B-8376-21F196FB8B5C}">
      <dgm:prSet phldrT="[Texte]"/>
      <dgm:spPr/>
      <dgm:t>
        <a:bodyPr/>
        <a:lstStyle/>
        <a:p>
          <a:pPr algn="ctr"/>
          <a:r>
            <a:rPr lang="fr-FR"/>
            <a:t>Projets innéligibles</a:t>
          </a:r>
        </a:p>
      </dgm:t>
    </dgm:pt>
    <dgm:pt modelId="{34D8A807-4EB7-4209-A317-E343938F616C}" type="parTrans" cxnId="{5FA6C08D-BB0B-4271-991F-83B214EBDFE9}">
      <dgm:prSet/>
      <dgm:spPr/>
      <dgm:t>
        <a:bodyPr/>
        <a:lstStyle/>
        <a:p>
          <a:pPr algn="ctr"/>
          <a:endParaRPr lang="fr-FR"/>
        </a:p>
      </dgm:t>
    </dgm:pt>
    <dgm:pt modelId="{1CE564F8-C551-4B39-863D-0071619E762D}" type="sibTrans" cxnId="{5FA6C08D-BB0B-4271-991F-83B214EBDFE9}">
      <dgm:prSet/>
      <dgm:spPr/>
      <dgm:t>
        <a:bodyPr/>
        <a:lstStyle/>
        <a:p>
          <a:pPr algn="ctr"/>
          <a:endParaRPr lang="fr-FR"/>
        </a:p>
      </dgm:t>
    </dgm:pt>
    <dgm:pt modelId="{A2DB04AC-14B5-4F80-8904-C823879DA684}" type="pres">
      <dgm:prSet presAssocID="{07367825-2A7E-49E6-A599-F3ADCDF1C7F0}" presName="hierChild1" presStyleCnt="0">
        <dgm:presLayoutVars>
          <dgm:chPref val="1"/>
          <dgm:dir/>
          <dgm:animOne val="branch"/>
          <dgm:animLvl val="lvl"/>
          <dgm:resizeHandles/>
        </dgm:presLayoutVars>
      </dgm:prSet>
      <dgm:spPr/>
      <dgm:t>
        <a:bodyPr/>
        <a:lstStyle/>
        <a:p>
          <a:endParaRPr lang="fr-FR"/>
        </a:p>
      </dgm:t>
    </dgm:pt>
    <dgm:pt modelId="{14C695E0-D117-4CD1-893D-38157A528023}" type="pres">
      <dgm:prSet presAssocID="{D725104C-0133-4807-94E0-19F10AA69B43}" presName="hierRoot1" presStyleCnt="0"/>
      <dgm:spPr/>
    </dgm:pt>
    <dgm:pt modelId="{B0135115-FDAB-482B-BD82-B5424844F701}" type="pres">
      <dgm:prSet presAssocID="{D725104C-0133-4807-94E0-19F10AA69B43}" presName="composite" presStyleCnt="0"/>
      <dgm:spPr/>
    </dgm:pt>
    <dgm:pt modelId="{58347031-9838-4A41-AD8D-28FBDF675181}" type="pres">
      <dgm:prSet presAssocID="{D725104C-0133-4807-94E0-19F10AA69B43}" presName="image" presStyleLbl="node0" presStyleIdx="0" presStyleCnt="1"/>
      <dgm:spPr/>
    </dgm:pt>
    <dgm:pt modelId="{66CF0A8E-F98B-47A7-9FB0-21F36CDB8803}" type="pres">
      <dgm:prSet presAssocID="{D725104C-0133-4807-94E0-19F10AA69B43}" presName="text" presStyleLbl="revTx" presStyleIdx="0" presStyleCnt="3">
        <dgm:presLayoutVars>
          <dgm:chPref val="3"/>
        </dgm:presLayoutVars>
      </dgm:prSet>
      <dgm:spPr/>
      <dgm:t>
        <a:bodyPr/>
        <a:lstStyle/>
        <a:p>
          <a:endParaRPr lang="fr-FR"/>
        </a:p>
      </dgm:t>
    </dgm:pt>
    <dgm:pt modelId="{6A1F7CA5-AD0D-4A96-82B1-D7723B01152C}" type="pres">
      <dgm:prSet presAssocID="{D725104C-0133-4807-94E0-19F10AA69B43}" presName="hierChild2" presStyleCnt="0"/>
      <dgm:spPr/>
    </dgm:pt>
    <dgm:pt modelId="{3F4589CC-E786-4F66-9A83-6AA2FF3C40DE}" type="pres">
      <dgm:prSet presAssocID="{8B5D322D-2371-4E3F-9791-36F2E3842270}" presName="Name10" presStyleLbl="parChTrans1D2" presStyleIdx="0" presStyleCnt="2"/>
      <dgm:spPr/>
      <dgm:t>
        <a:bodyPr/>
        <a:lstStyle/>
        <a:p>
          <a:endParaRPr lang="fr-FR"/>
        </a:p>
      </dgm:t>
    </dgm:pt>
    <dgm:pt modelId="{79D65EDB-F74C-4A1B-9B97-0B05F7288684}" type="pres">
      <dgm:prSet presAssocID="{095E78A9-AE66-4691-9759-C1CF7EA5FF94}" presName="hierRoot2" presStyleCnt="0"/>
      <dgm:spPr/>
    </dgm:pt>
    <dgm:pt modelId="{D78D38AE-08B6-4398-9897-AD044EBFFFA9}" type="pres">
      <dgm:prSet presAssocID="{095E78A9-AE66-4691-9759-C1CF7EA5FF94}" presName="composite2" presStyleCnt="0"/>
      <dgm:spPr/>
    </dgm:pt>
    <dgm:pt modelId="{C7DF402E-28A1-45A3-AD30-90DBF6FC7131}" type="pres">
      <dgm:prSet presAssocID="{095E78A9-AE66-4691-9759-C1CF7EA5FF94}" presName="image2" presStyleLbl="node2" presStyleIdx="0" presStyleCnt="2"/>
      <dgm:spPr/>
    </dgm:pt>
    <dgm:pt modelId="{6AE21273-7AFB-451B-91A0-19420C6DBFAF}" type="pres">
      <dgm:prSet presAssocID="{095E78A9-AE66-4691-9759-C1CF7EA5FF94}" presName="text2" presStyleLbl="revTx" presStyleIdx="1" presStyleCnt="3" custScaleX="118759">
        <dgm:presLayoutVars>
          <dgm:chPref val="3"/>
        </dgm:presLayoutVars>
      </dgm:prSet>
      <dgm:spPr/>
      <dgm:t>
        <a:bodyPr/>
        <a:lstStyle/>
        <a:p>
          <a:endParaRPr lang="fr-FR"/>
        </a:p>
      </dgm:t>
    </dgm:pt>
    <dgm:pt modelId="{C3E5340D-606E-4A87-B934-E08F82ADC227}" type="pres">
      <dgm:prSet presAssocID="{095E78A9-AE66-4691-9759-C1CF7EA5FF94}" presName="hierChild3" presStyleCnt="0"/>
      <dgm:spPr/>
    </dgm:pt>
    <dgm:pt modelId="{429AD247-DDBB-4373-926C-9DE3BC12561C}" type="pres">
      <dgm:prSet presAssocID="{34D8A807-4EB7-4209-A317-E343938F616C}" presName="Name10" presStyleLbl="parChTrans1D2" presStyleIdx="1" presStyleCnt="2"/>
      <dgm:spPr/>
      <dgm:t>
        <a:bodyPr/>
        <a:lstStyle/>
        <a:p>
          <a:endParaRPr lang="fr-FR"/>
        </a:p>
      </dgm:t>
    </dgm:pt>
    <dgm:pt modelId="{8558E7C3-F0BA-4C52-B598-F63D28AF584B}" type="pres">
      <dgm:prSet presAssocID="{9B0803BF-8055-415B-8376-21F196FB8B5C}" presName="hierRoot2" presStyleCnt="0"/>
      <dgm:spPr/>
    </dgm:pt>
    <dgm:pt modelId="{27CEDC95-6ABB-4A3C-BA68-B254165D5B34}" type="pres">
      <dgm:prSet presAssocID="{9B0803BF-8055-415B-8376-21F196FB8B5C}" presName="composite2" presStyleCnt="0"/>
      <dgm:spPr/>
    </dgm:pt>
    <dgm:pt modelId="{7B76C354-5A43-4436-9A08-0C81049EF1E9}" type="pres">
      <dgm:prSet presAssocID="{9B0803BF-8055-415B-8376-21F196FB8B5C}" presName="image2" presStyleLbl="node2" presStyleIdx="1" presStyleCnt="2"/>
      <dgm:spPr/>
    </dgm:pt>
    <dgm:pt modelId="{9EDF98D4-1CFF-46EC-83FA-463CAD190806}" type="pres">
      <dgm:prSet presAssocID="{9B0803BF-8055-415B-8376-21F196FB8B5C}" presName="text2" presStyleLbl="revTx" presStyleIdx="2" presStyleCnt="3">
        <dgm:presLayoutVars>
          <dgm:chPref val="3"/>
        </dgm:presLayoutVars>
      </dgm:prSet>
      <dgm:spPr/>
      <dgm:t>
        <a:bodyPr/>
        <a:lstStyle/>
        <a:p>
          <a:endParaRPr lang="fr-FR"/>
        </a:p>
      </dgm:t>
    </dgm:pt>
    <dgm:pt modelId="{A514636E-5B34-40AE-99B6-E1DDE7B400BB}" type="pres">
      <dgm:prSet presAssocID="{9B0803BF-8055-415B-8376-21F196FB8B5C}" presName="hierChild3" presStyleCnt="0"/>
      <dgm:spPr/>
    </dgm:pt>
  </dgm:ptLst>
  <dgm:cxnLst>
    <dgm:cxn modelId="{5FA6C08D-BB0B-4271-991F-83B214EBDFE9}" srcId="{D725104C-0133-4807-94E0-19F10AA69B43}" destId="{9B0803BF-8055-415B-8376-21F196FB8B5C}" srcOrd="1" destOrd="0" parTransId="{34D8A807-4EB7-4209-A317-E343938F616C}" sibTransId="{1CE564F8-C551-4B39-863D-0071619E762D}"/>
    <dgm:cxn modelId="{D954D21F-B1C2-4578-8EC3-859214316B04}" type="presOf" srcId="{095E78A9-AE66-4691-9759-C1CF7EA5FF94}" destId="{6AE21273-7AFB-451B-91A0-19420C6DBFAF}" srcOrd="0" destOrd="0" presId="urn:microsoft.com/office/officeart/2009/layout/CirclePictureHierarchy"/>
    <dgm:cxn modelId="{9FA21073-D988-4CED-9DAB-E2F20677592A}" type="presOf" srcId="{D725104C-0133-4807-94E0-19F10AA69B43}" destId="{66CF0A8E-F98B-47A7-9FB0-21F36CDB8803}" srcOrd="0" destOrd="0" presId="urn:microsoft.com/office/officeart/2009/layout/CirclePictureHierarchy"/>
    <dgm:cxn modelId="{4DB71752-9C3F-4560-9D6A-F8A5C3BDD5C2}" type="presOf" srcId="{07367825-2A7E-49E6-A599-F3ADCDF1C7F0}" destId="{A2DB04AC-14B5-4F80-8904-C823879DA684}" srcOrd="0" destOrd="0" presId="urn:microsoft.com/office/officeart/2009/layout/CirclePictureHierarchy"/>
    <dgm:cxn modelId="{96F0D152-353A-4283-9F2C-708BF2141EBC}" type="presOf" srcId="{34D8A807-4EB7-4209-A317-E343938F616C}" destId="{429AD247-DDBB-4373-926C-9DE3BC12561C}" srcOrd="0" destOrd="0" presId="urn:microsoft.com/office/officeart/2009/layout/CirclePictureHierarchy"/>
    <dgm:cxn modelId="{D35FE346-6E04-4B85-9258-D4346BBF32CF}" srcId="{D725104C-0133-4807-94E0-19F10AA69B43}" destId="{095E78A9-AE66-4691-9759-C1CF7EA5FF94}" srcOrd="0" destOrd="0" parTransId="{8B5D322D-2371-4E3F-9791-36F2E3842270}" sibTransId="{4E40DE0A-9A17-4DD2-9BD5-D09FA737EBE4}"/>
    <dgm:cxn modelId="{4E1A99D6-F7B8-49CE-8654-98C3B5440E9E}" srcId="{07367825-2A7E-49E6-A599-F3ADCDF1C7F0}" destId="{D725104C-0133-4807-94E0-19F10AA69B43}" srcOrd="0" destOrd="0" parTransId="{87162811-33D3-4332-A759-CB19D3F4B27D}" sibTransId="{07F1F242-7B02-4FCD-9AAC-3946065FBFF8}"/>
    <dgm:cxn modelId="{99F371A8-31A2-405B-9E3D-73E5857355E4}" type="presOf" srcId="{9B0803BF-8055-415B-8376-21F196FB8B5C}" destId="{9EDF98D4-1CFF-46EC-83FA-463CAD190806}" srcOrd="0" destOrd="0" presId="urn:microsoft.com/office/officeart/2009/layout/CirclePictureHierarchy"/>
    <dgm:cxn modelId="{5FE28474-8289-41EA-8C94-336281C06088}" type="presOf" srcId="{8B5D322D-2371-4E3F-9791-36F2E3842270}" destId="{3F4589CC-E786-4F66-9A83-6AA2FF3C40DE}" srcOrd="0" destOrd="0" presId="urn:microsoft.com/office/officeart/2009/layout/CirclePictureHierarchy"/>
    <dgm:cxn modelId="{DFE69379-C8E0-46A2-8742-2829F922D3AB}" type="presParOf" srcId="{A2DB04AC-14B5-4F80-8904-C823879DA684}" destId="{14C695E0-D117-4CD1-893D-38157A528023}" srcOrd="0" destOrd="0" presId="urn:microsoft.com/office/officeart/2009/layout/CirclePictureHierarchy"/>
    <dgm:cxn modelId="{AD70D396-CB61-4148-B30E-98CF8EFA8D55}" type="presParOf" srcId="{14C695E0-D117-4CD1-893D-38157A528023}" destId="{B0135115-FDAB-482B-BD82-B5424844F701}" srcOrd="0" destOrd="0" presId="urn:microsoft.com/office/officeart/2009/layout/CirclePictureHierarchy"/>
    <dgm:cxn modelId="{E3108A3D-ED69-4CA0-872C-E91A46F18795}" type="presParOf" srcId="{B0135115-FDAB-482B-BD82-B5424844F701}" destId="{58347031-9838-4A41-AD8D-28FBDF675181}" srcOrd="0" destOrd="0" presId="urn:microsoft.com/office/officeart/2009/layout/CirclePictureHierarchy"/>
    <dgm:cxn modelId="{E3986549-FAFF-420D-89C8-F1B6BEB157E2}" type="presParOf" srcId="{B0135115-FDAB-482B-BD82-B5424844F701}" destId="{66CF0A8E-F98B-47A7-9FB0-21F36CDB8803}" srcOrd="1" destOrd="0" presId="urn:microsoft.com/office/officeart/2009/layout/CirclePictureHierarchy"/>
    <dgm:cxn modelId="{661FEC2D-9221-4756-A96F-10C86A214FAA}" type="presParOf" srcId="{14C695E0-D117-4CD1-893D-38157A528023}" destId="{6A1F7CA5-AD0D-4A96-82B1-D7723B01152C}" srcOrd="1" destOrd="0" presId="urn:microsoft.com/office/officeart/2009/layout/CirclePictureHierarchy"/>
    <dgm:cxn modelId="{F2A84709-19C1-422B-87C5-CCA6CD183B92}" type="presParOf" srcId="{6A1F7CA5-AD0D-4A96-82B1-D7723B01152C}" destId="{3F4589CC-E786-4F66-9A83-6AA2FF3C40DE}" srcOrd="0" destOrd="0" presId="urn:microsoft.com/office/officeart/2009/layout/CirclePictureHierarchy"/>
    <dgm:cxn modelId="{6EB94E7E-0CC2-4669-892A-DCF945B985E7}" type="presParOf" srcId="{6A1F7CA5-AD0D-4A96-82B1-D7723B01152C}" destId="{79D65EDB-F74C-4A1B-9B97-0B05F7288684}" srcOrd="1" destOrd="0" presId="urn:microsoft.com/office/officeart/2009/layout/CirclePictureHierarchy"/>
    <dgm:cxn modelId="{F10F0B8B-CDE5-474A-A0C0-A1DB84AAD581}" type="presParOf" srcId="{79D65EDB-F74C-4A1B-9B97-0B05F7288684}" destId="{D78D38AE-08B6-4398-9897-AD044EBFFFA9}" srcOrd="0" destOrd="0" presId="urn:microsoft.com/office/officeart/2009/layout/CirclePictureHierarchy"/>
    <dgm:cxn modelId="{97E612BF-3E0B-4F4A-8498-D0BCEA08FCF2}" type="presParOf" srcId="{D78D38AE-08B6-4398-9897-AD044EBFFFA9}" destId="{C7DF402E-28A1-45A3-AD30-90DBF6FC7131}" srcOrd="0" destOrd="0" presId="urn:microsoft.com/office/officeart/2009/layout/CirclePictureHierarchy"/>
    <dgm:cxn modelId="{3658A1FC-C26D-4DA6-A6DB-F89F795AA199}" type="presParOf" srcId="{D78D38AE-08B6-4398-9897-AD044EBFFFA9}" destId="{6AE21273-7AFB-451B-91A0-19420C6DBFAF}" srcOrd="1" destOrd="0" presId="urn:microsoft.com/office/officeart/2009/layout/CirclePictureHierarchy"/>
    <dgm:cxn modelId="{7FEE8B39-03A2-48E4-A27D-928E9031E010}" type="presParOf" srcId="{79D65EDB-F74C-4A1B-9B97-0B05F7288684}" destId="{C3E5340D-606E-4A87-B934-E08F82ADC227}" srcOrd="1" destOrd="0" presId="urn:microsoft.com/office/officeart/2009/layout/CirclePictureHierarchy"/>
    <dgm:cxn modelId="{E36C60A3-ED2C-47A9-9094-C6B67EC92495}" type="presParOf" srcId="{6A1F7CA5-AD0D-4A96-82B1-D7723B01152C}" destId="{429AD247-DDBB-4373-926C-9DE3BC12561C}" srcOrd="2" destOrd="0" presId="urn:microsoft.com/office/officeart/2009/layout/CirclePictureHierarchy"/>
    <dgm:cxn modelId="{2D6A41D6-F112-46F4-90A0-2E1340798A3C}" type="presParOf" srcId="{6A1F7CA5-AD0D-4A96-82B1-D7723B01152C}" destId="{8558E7C3-F0BA-4C52-B598-F63D28AF584B}" srcOrd="3" destOrd="0" presId="urn:microsoft.com/office/officeart/2009/layout/CirclePictureHierarchy"/>
    <dgm:cxn modelId="{9CC5FA30-22E1-4A3F-8846-8A7909E76B64}" type="presParOf" srcId="{8558E7C3-F0BA-4C52-B598-F63D28AF584B}" destId="{27CEDC95-6ABB-4A3C-BA68-B254165D5B34}" srcOrd="0" destOrd="0" presId="urn:microsoft.com/office/officeart/2009/layout/CirclePictureHierarchy"/>
    <dgm:cxn modelId="{EF95EC96-71DB-4F14-81CD-02B2A43FB8A1}" type="presParOf" srcId="{27CEDC95-6ABB-4A3C-BA68-B254165D5B34}" destId="{7B76C354-5A43-4436-9A08-0C81049EF1E9}" srcOrd="0" destOrd="0" presId="urn:microsoft.com/office/officeart/2009/layout/CirclePictureHierarchy"/>
    <dgm:cxn modelId="{9310303A-0C10-431F-AB11-DF641D59F06D}" type="presParOf" srcId="{27CEDC95-6ABB-4A3C-BA68-B254165D5B34}" destId="{9EDF98D4-1CFF-46EC-83FA-463CAD190806}" srcOrd="1" destOrd="0" presId="urn:microsoft.com/office/officeart/2009/layout/CirclePictureHierarchy"/>
    <dgm:cxn modelId="{02E57802-4EFD-4FD3-8ED6-5F9600A9B8A3}" type="presParOf" srcId="{8558E7C3-F0BA-4C52-B598-F63D28AF584B}" destId="{A514636E-5B34-40AE-99B6-E1DDE7B400BB}" srcOrd="1" destOrd="0" presId="urn:microsoft.com/office/officeart/2009/layout/CirclePicture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B3BA13-70BC-4AE0-BE1C-597929BAE288}">
      <dsp:nvSpPr>
        <dsp:cNvPr id="0" name=""/>
        <dsp:cNvSpPr/>
      </dsp:nvSpPr>
      <dsp:spPr>
        <a:xfrm>
          <a:off x="1822805" y="127993"/>
          <a:ext cx="395611" cy="372939"/>
        </a:xfrm>
        <a:prstGeom prst="ellipse">
          <a:avLst/>
        </a:prstGeom>
        <a:blipFill rotWithShape="0">
          <a:blip xmlns:r="http://schemas.openxmlformats.org/officeDocument/2006/relationships" r:embed="rId1"/>
          <a:stretch>
            <a:fillRect/>
          </a:stretch>
        </a:blipFill>
        <a:ln>
          <a:noFill/>
        </a:ln>
        <a:effectLst/>
      </dsp:spPr>
      <dsp:style>
        <a:lnRef idx="0">
          <a:scrgbClr r="0" g="0" b="0"/>
        </a:lnRef>
        <a:fillRef idx="1">
          <a:scrgbClr r="0" g="0" b="0"/>
        </a:fillRef>
        <a:effectRef idx="0">
          <a:scrgbClr r="0" g="0" b="0"/>
        </a:effectRef>
        <a:fontRef idx="minor"/>
      </dsp:style>
    </dsp:sp>
    <dsp:sp modelId="{78F4EEB9-0D79-49B4-8394-2E148B8C2657}">
      <dsp:nvSpPr>
        <dsp:cNvPr id="0" name=""/>
        <dsp:cNvSpPr/>
      </dsp:nvSpPr>
      <dsp:spPr>
        <a:xfrm>
          <a:off x="2066593" y="1743939"/>
          <a:ext cx="375202" cy="240129"/>
        </a:xfrm>
        <a:prstGeom prst="down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CEF2759-5A1E-4E31-880F-906A8B3E5C97}">
      <dsp:nvSpPr>
        <dsp:cNvPr id="0" name=""/>
        <dsp:cNvSpPr/>
      </dsp:nvSpPr>
      <dsp:spPr>
        <a:xfrm>
          <a:off x="1353709" y="1936043"/>
          <a:ext cx="1800970" cy="450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fr-FR" sz="1500" kern="1200"/>
            <a:t>sélection</a:t>
          </a:r>
        </a:p>
      </dsp:txBody>
      <dsp:txXfrm>
        <a:off x="1353709" y="1936043"/>
        <a:ext cx="1800970" cy="450242"/>
      </dsp:txXfrm>
    </dsp:sp>
    <dsp:sp modelId="{605AF30B-F416-4065-9785-7DCBEC86361A}">
      <dsp:nvSpPr>
        <dsp:cNvPr id="0" name=""/>
        <dsp:cNvSpPr/>
      </dsp:nvSpPr>
      <dsp:spPr>
        <a:xfrm>
          <a:off x="2112992" y="747424"/>
          <a:ext cx="391670" cy="3471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kern="1200"/>
            <a:t>Projet</a:t>
          </a:r>
        </a:p>
      </dsp:txBody>
      <dsp:txXfrm>
        <a:off x="2170351" y="798259"/>
        <a:ext cx="276952" cy="245453"/>
      </dsp:txXfrm>
    </dsp:sp>
    <dsp:sp modelId="{F6103AA0-1408-444E-823B-CD8F004041CC}">
      <dsp:nvSpPr>
        <dsp:cNvPr id="0" name=""/>
        <dsp:cNvSpPr/>
      </dsp:nvSpPr>
      <dsp:spPr>
        <a:xfrm>
          <a:off x="1671263" y="477081"/>
          <a:ext cx="340417" cy="3515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kern="1200"/>
            <a:t>Projet</a:t>
          </a:r>
        </a:p>
      </dsp:txBody>
      <dsp:txXfrm>
        <a:off x="1721116" y="528563"/>
        <a:ext cx="240711" cy="248576"/>
      </dsp:txXfrm>
    </dsp:sp>
    <dsp:sp modelId="{325E0D47-FF2A-4FCC-B470-CAD0A1667DCE}">
      <dsp:nvSpPr>
        <dsp:cNvPr id="0" name=""/>
        <dsp:cNvSpPr/>
      </dsp:nvSpPr>
      <dsp:spPr>
        <a:xfrm>
          <a:off x="2360244" y="310102"/>
          <a:ext cx="343199" cy="35892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kern="1200"/>
            <a:t>Projet</a:t>
          </a:r>
        </a:p>
      </dsp:txBody>
      <dsp:txXfrm>
        <a:off x="2410504" y="362665"/>
        <a:ext cx="242679" cy="253796"/>
      </dsp:txXfrm>
    </dsp:sp>
    <dsp:sp modelId="{AA588E80-DFE7-48EF-82FE-30CF5AA48B24}">
      <dsp:nvSpPr>
        <dsp:cNvPr id="0" name=""/>
        <dsp:cNvSpPr/>
      </dsp:nvSpPr>
      <dsp:spPr>
        <a:xfrm>
          <a:off x="1191694" y="0"/>
          <a:ext cx="2101132" cy="1680905"/>
        </a:xfrm>
        <a:prstGeom prst="funnel">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9AD247-DDBB-4373-926C-9DE3BC12561C}">
      <dsp:nvSpPr>
        <dsp:cNvPr id="0" name=""/>
        <dsp:cNvSpPr/>
      </dsp:nvSpPr>
      <dsp:spPr>
        <a:xfrm>
          <a:off x="1857091" y="1302122"/>
          <a:ext cx="1378195" cy="300365"/>
        </a:xfrm>
        <a:custGeom>
          <a:avLst/>
          <a:gdLst/>
          <a:ahLst/>
          <a:cxnLst/>
          <a:rect l="0" t="0" r="0" b="0"/>
          <a:pathLst>
            <a:path>
              <a:moveTo>
                <a:pt x="0" y="0"/>
              </a:moveTo>
              <a:lnTo>
                <a:pt x="0" y="151374"/>
              </a:lnTo>
              <a:lnTo>
                <a:pt x="1378195" y="151374"/>
              </a:lnTo>
              <a:lnTo>
                <a:pt x="1378195" y="3003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4589CC-E786-4F66-9A83-6AA2FF3C40DE}">
      <dsp:nvSpPr>
        <dsp:cNvPr id="0" name=""/>
        <dsp:cNvSpPr/>
      </dsp:nvSpPr>
      <dsp:spPr>
        <a:xfrm>
          <a:off x="478896" y="1302122"/>
          <a:ext cx="1378195" cy="300365"/>
        </a:xfrm>
        <a:custGeom>
          <a:avLst/>
          <a:gdLst/>
          <a:ahLst/>
          <a:cxnLst/>
          <a:rect l="0" t="0" r="0" b="0"/>
          <a:pathLst>
            <a:path>
              <a:moveTo>
                <a:pt x="1378195" y="0"/>
              </a:moveTo>
              <a:lnTo>
                <a:pt x="1378195" y="151374"/>
              </a:lnTo>
              <a:lnTo>
                <a:pt x="0" y="151374"/>
              </a:lnTo>
              <a:lnTo>
                <a:pt x="0" y="3003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347031-9838-4A41-AD8D-28FBDF675181}">
      <dsp:nvSpPr>
        <dsp:cNvPr id="0" name=""/>
        <dsp:cNvSpPr/>
      </dsp:nvSpPr>
      <dsp:spPr>
        <a:xfrm>
          <a:off x="1380321" y="348582"/>
          <a:ext cx="953540" cy="9535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6CF0A8E-F98B-47A7-9FB0-21F36CDB8803}">
      <dsp:nvSpPr>
        <dsp:cNvPr id="0" name=""/>
        <dsp:cNvSpPr/>
      </dsp:nvSpPr>
      <dsp:spPr>
        <a:xfrm>
          <a:off x="2333861" y="346199"/>
          <a:ext cx="1430310" cy="9535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fr-FR" sz="1900" kern="1200"/>
            <a:t>Projets étudiés par le jury AMI </a:t>
          </a:r>
        </a:p>
      </dsp:txBody>
      <dsp:txXfrm>
        <a:off x="2333861" y="346199"/>
        <a:ext cx="1430310" cy="953540"/>
      </dsp:txXfrm>
    </dsp:sp>
    <dsp:sp modelId="{C7DF402E-28A1-45A3-AD30-90DBF6FC7131}">
      <dsp:nvSpPr>
        <dsp:cNvPr id="0" name=""/>
        <dsp:cNvSpPr/>
      </dsp:nvSpPr>
      <dsp:spPr>
        <a:xfrm>
          <a:off x="2126" y="1602487"/>
          <a:ext cx="953540" cy="9535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E21273-7AFB-451B-91A0-19420C6DBFAF}">
      <dsp:nvSpPr>
        <dsp:cNvPr id="0" name=""/>
        <dsp:cNvSpPr/>
      </dsp:nvSpPr>
      <dsp:spPr>
        <a:xfrm>
          <a:off x="821510" y="1600104"/>
          <a:ext cx="1698621" cy="9535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fr-FR" sz="1600" b="1" kern="1200"/>
            <a:t>Projets éligibles : financement dès 2015</a:t>
          </a:r>
        </a:p>
      </dsp:txBody>
      <dsp:txXfrm>
        <a:off x="821510" y="1600104"/>
        <a:ext cx="1698621" cy="953540"/>
      </dsp:txXfrm>
    </dsp:sp>
    <dsp:sp modelId="{7B76C354-5A43-4436-9A08-0C81049EF1E9}">
      <dsp:nvSpPr>
        <dsp:cNvPr id="0" name=""/>
        <dsp:cNvSpPr/>
      </dsp:nvSpPr>
      <dsp:spPr>
        <a:xfrm>
          <a:off x="2758517" y="1602487"/>
          <a:ext cx="953540" cy="9535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DF98D4-1CFF-46EC-83FA-463CAD190806}">
      <dsp:nvSpPr>
        <dsp:cNvPr id="0" name=""/>
        <dsp:cNvSpPr/>
      </dsp:nvSpPr>
      <dsp:spPr>
        <a:xfrm>
          <a:off x="3712057" y="1600104"/>
          <a:ext cx="1430310" cy="9535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fr-FR" sz="1900" kern="1200"/>
            <a:t>Projets innéligibles</a:t>
          </a:r>
        </a:p>
      </dsp:txBody>
      <dsp:txXfrm>
        <a:off x="3712057" y="1600104"/>
        <a:ext cx="1430310" cy="953540"/>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DED6-4E79-4D5F-BA7C-6B87DFD9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4038</Words>
  <Characters>23623</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Innovation : « Au sens large, une innovation est un changement qui répond à un besoin d’amélioration » (Conseil de la Science et de la Technologie (CST) du Québec 2000)</vt:lpstr>
    </vt:vector>
  </TitlesOfParts>
  <Company>CRA</Company>
  <LinksUpToDate>false</LinksUpToDate>
  <CharactersWithSpaces>27606</CharactersWithSpaces>
  <SharedDoc>false</SharedDoc>
  <HLinks>
    <vt:vector size="6" baseType="variant">
      <vt:variant>
        <vt:i4>65547</vt:i4>
      </vt:variant>
      <vt:variant>
        <vt:i4>0</vt:i4>
      </vt:variant>
      <vt:variant>
        <vt:i4>0</vt:i4>
      </vt:variant>
      <vt:variant>
        <vt:i4>5</vt:i4>
      </vt:variant>
      <vt:variant>
        <vt:lpwstr>http://entrepreneur-social.net/innovation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 « Au sens large, une innovation est un changement qui répond à un besoin d’amélioration » (Conseil de la Science et de la Technologie (CST) du Québec 2000)</dc:title>
  <dc:creator>Jacques Lepriol</dc:creator>
  <cp:lastModifiedBy>lepriol</cp:lastModifiedBy>
  <cp:revision>4</cp:revision>
  <cp:lastPrinted>2014-04-24T14:13:00Z</cp:lastPrinted>
  <dcterms:created xsi:type="dcterms:W3CDTF">2015-02-17T10:09:00Z</dcterms:created>
  <dcterms:modified xsi:type="dcterms:W3CDTF">2015-03-30T09:45:00Z</dcterms:modified>
</cp:coreProperties>
</file>